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949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09"/>
        <w:gridCol w:w="6489"/>
      </w:tblGrid>
      <w:tr w14:paraId="2CE610F8" w14:textId="77777777" w:rsidTr="00911C42">
        <w:tblPrEx>
          <w:tblW w:w="9498" w:type="dxa"/>
          <w:jc w:val="center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181"/>
          <w:jc w:val="center"/>
        </w:trPr>
        <w:tc>
          <w:tcPr>
            <w:tcW w:w="3009" w:type="dxa"/>
            <w:tcBorders>
              <w:bottom w:val="single" w:sz="4" w:space="0" w:color="auto"/>
            </w:tcBorders>
          </w:tcPr>
          <w:p w:rsidR="00911C42" w:rsidRPr="00A5720F" w:rsidP="00DA4FDA" w14:paraId="22E38E9D" w14:textId="77777777">
            <w:pPr>
              <w:widowControl w:val="0"/>
              <w:suppressLineNumbers/>
              <w:suppressAutoHyphens/>
              <w:jc w:val="center"/>
              <w:rPr>
                <w:rFonts w:eastAsia="Lucida Sans Unicode" w:cs="Tahoma"/>
              </w:rPr>
            </w:pPr>
            <w:r>
              <w:rPr>
                <w:rFonts w:eastAsia="Lucida Sans Unicode" w:cs="Tahoma"/>
              </w:rPr>
              <w:t xml:space="preserve">   </w:t>
            </w:r>
            <w:r w:rsidRPr="00A5720F">
              <w:rPr>
                <w:rFonts w:eastAsia="Lucida Sans Unicode" w:cs="Tahoma"/>
                <w:noProof/>
              </w:rPr>
              <w:drawing>
                <wp:inline distT="0" distB="0" distL="0" distR="0">
                  <wp:extent cx="857250" cy="1333500"/>
                  <wp:effectExtent l="0" t="0" r="0" b="0"/>
                  <wp:docPr id="1" name="Picture 1" descr="mazais-gerbonis-mb (128 x 2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azais-gerbonis-mb (128 x 2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9" w:type="dxa"/>
            <w:tcBorders>
              <w:bottom w:val="single" w:sz="4" w:space="0" w:color="auto"/>
            </w:tcBorders>
          </w:tcPr>
          <w:p w:rsidR="00911C42" w:rsidRPr="00A5720F" w:rsidP="00DA4FDA" w14:paraId="0EE2ED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uppressAutoHyphens/>
              <w:ind w:right="19"/>
              <w:jc w:val="center"/>
              <w:rPr>
                <w:rFonts w:ascii="Verdana" w:eastAsia="Times New Roman" w:hAnsi="Verdana" w:cs="Arial"/>
                <w:b/>
                <w:caps/>
                <w:sz w:val="32"/>
                <w:szCs w:val="32"/>
              </w:rPr>
            </w:pPr>
            <w:r w:rsidRPr="00A5720F">
              <w:rPr>
                <w:rFonts w:ascii="Verdana" w:eastAsia="Times New Roman" w:hAnsi="Verdana" w:cs="Arial"/>
                <w:b/>
                <w:caps/>
                <w:sz w:val="32"/>
                <w:szCs w:val="32"/>
              </w:rPr>
              <w:t>RĒZEKNES NOVADA bāriņtiesa</w:t>
            </w:r>
          </w:p>
          <w:p w:rsidR="00911C42" w:rsidRPr="00A5720F" w:rsidP="00DA4FDA" w14:paraId="32C1511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uppressAutoHyphens/>
              <w:snapToGrid w:val="0"/>
              <w:spacing w:before="119" w:after="113"/>
              <w:ind w:right="19"/>
              <w:jc w:val="center"/>
              <w:rPr>
                <w:rFonts w:ascii="Verdana" w:eastAsia="Times New Roman" w:hAnsi="Verdana" w:cs="Times New Roman"/>
                <w:caps/>
                <w:sz w:val="18"/>
                <w:szCs w:val="18"/>
              </w:rPr>
            </w:pPr>
            <w:r w:rsidRPr="00A5720F">
              <w:rPr>
                <w:rFonts w:ascii="Verdana" w:eastAsia="Times New Roman" w:hAnsi="Verdana" w:cs="Times New Roman"/>
                <w:caps/>
                <w:sz w:val="18"/>
                <w:szCs w:val="18"/>
              </w:rPr>
              <w:t>R</w:t>
            </w:r>
            <w:r w:rsidRPr="00A5720F">
              <w:rPr>
                <w:rFonts w:ascii="Verdana" w:eastAsia="Times New Roman" w:hAnsi="Verdana" w:cs="Times New Roman"/>
                <w:sz w:val="18"/>
                <w:szCs w:val="18"/>
              </w:rPr>
              <w:t>eģ</w:t>
            </w:r>
            <w:r w:rsidRPr="00A5720F">
              <w:rPr>
                <w:rFonts w:ascii="Verdana" w:eastAsia="Times New Roman" w:hAnsi="Verdana" w:cs="Times New Roman"/>
                <w:caps/>
                <w:sz w:val="18"/>
                <w:szCs w:val="18"/>
              </w:rPr>
              <w:t>. N</w:t>
            </w:r>
            <w:r w:rsidRPr="00A5720F">
              <w:rPr>
                <w:rFonts w:ascii="Verdana" w:eastAsia="Times New Roman" w:hAnsi="Verdana" w:cs="Times New Roman"/>
                <w:sz w:val="18"/>
                <w:szCs w:val="18"/>
              </w:rPr>
              <w:t>r</w:t>
            </w:r>
            <w:r w:rsidRPr="00A5720F">
              <w:rPr>
                <w:rFonts w:ascii="Verdana" w:eastAsia="Times New Roman" w:hAnsi="Verdana" w:cs="Times New Roman"/>
                <w:caps/>
                <w:sz w:val="18"/>
                <w:szCs w:val="18"/>
              </w:rPr>
              <w:t>.40900038627</w:t>
            </w:r>
          </w:p>
          <w:p w:rsidR="00911C42" w:rsidRPr="00A5720F" w:rsidP="00DA4FDA" w14:paraId="3D50784F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uppressAutoHyphens/>
              <w:snapToGrid w:val="0"/>
              <w:spacing w:before="6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Liepu aleja </w:t>
            </w:r>
            <w:r w:rsidRPr="00A5720F">
              <w:rPr>
                <w:rFonts w:ascii="Verdana" w:eastAsia="Times New Roman" w:hAnsi="Verdana" w:cs="Times New Roman"/>
                <w:sz w:val="18"/>
                <w:szCs w:val="18"/>
              </w:rPr>
              <w:t xml:space="preserve">1, Audriņi, Audriņu pagasts, </w:t>
            </w:r>
          </w:p>
          <w:p w:rsidR="00911C42" w:rsidRPr="00A5720F" w:rsidP="00DA4FDA" w14:paraId="532434D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uppressAutoHyphens/>
              <w:snapToGrid w:val="0"/>
              <w:spacing w:before="6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5720F">
              <w:rPr>
                <w:rFonts w:ascii="Verdana" w:eastAsia="Times New Roman" w:hAnsi="Verdana" w:cs="Times New Roman"/>
                <w:sz w:val="18"/>
                <w:szCs w:val="18"/>
              </w:rPr>
              <w:t>Rēzeknes novads, LV – 4611, tel.64640644; 20228847</w:t>
            </w:r>
          </w:p>
          <w:p w:rsidR="00911C42" w:rsidRPr="00A5720F" w:rsidP="00DA4FDA" w14:paraId="2F0BA9D2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uppressAutoHyphens/>
              <w:snapToGrid w:val="0"/>
              <w:spacing w:before="6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5720F">
              <w:rPr>
                <w:rFonts w:ascii="Verdana" w:eastAsia="Times New Roman" w:hAnsi="Verdana" w:cs="Times New Roman"/>
                <w:sz w:val="18"/>
                <w:szCs w:val="18"/>
              </w:rPr>
              <w:t xml:space="preserve">e–pasts: </w:t>
            </w:r>
            <w:hyperlink r:id="rId6" w:history="1">
              <w:r w:rsidRPr="00A5720F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</w:rPr>
                <w:t>barintiesa@rezeknesnovads.lv</w:t>
              </w:r>
            </w:hyperlink>
            <w:r w:rsidRPr="00A5720F">
              <w:rPr>
                <w:rFonts w:ascii="Verdana" w:eastAsia="Lucida Sans Unicode" w:hAnsi="Verdana" w:cs="Tahoma"/>
                <w:sz w:val="18"/>
                <w:szCs w:val="18"/>
              </w:rPr>
              <w:t xml:space="preserve"> </w:t>
            </w:r>
          </w:p>
          <w:p w:rsidR="00911C42" w:rsidRPr="00A5720F" w:rsidP="00DA4FDA" w14:paraId="6D7E99FB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uppressAutoHyphens/>
              <w:spacing w:before="120"/>
              <w:ind w:right="19"/>
              <w:jc w:val="center"/>
              <w:rPr>
                <w:rFonts w:eastAsia="Lucida Sans Unicode" w:cs="Tahoma"/>
              </w:rPr>
            </w:pPr>
            <w:r w:rsidRPr="00A5720F">
              <w:rPr>
                <w:rFonts w:ascii="Verdana" w:eastAsia="Times New Roman" w:hAnsi="Verdana" w:cs="Times New Roman"/>
                <w:sz w:val="18"/>
                <w:szCs w:val="18"/>
              </w:rPr>
              <w:t xml:space="preserve">Informācija internetā: </w:t>
            </w:r>
            <w:hyperlink r:id="rId7" w:history="1">
              <w:r w:rsidRPr="00A5720F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</w:rPr>
                <w:t>http://www.rezeknesnovads.lv</w:t>
              </w:r>
            </w:hyperlink>
          </w:p>
        </w:tc>
      </w:tr>
    </w:tbl>
    <w:p w:rsidR="00911C42" w:rsidRPr="00A5720F" w:rsidP="00911C42" w14:paraId="1125CB65" w14:textId="77777777">
      <w:pPr>
        <w:rPr>
          <w:rFonts w:eastAsia="Times New Roman" w:cs="Times New Roman"/>
          <w:b/>
          <w:lang w:eastAsia="ru-RU"/>
        </w:rPr>
      </w:pPr>
    </w:p>
    <w:p w:rsidR="007F267D" w:rsidRPr="007F267D" w:rsidP="007F267D" w14:paraId="71F8983D" w14:textId="77777777">
      <w:pPr>
        <w:ind w:right="-286"/>
        <w:jc w:val="center"/>
        <w:rPr>
          <w:rFonts w:eastAsia="Times New Roman" w:cs="Times New Roman"/>
        </w:rPr>
      </w:pPr>
    </w:p>
    <w:p w:rsidR="00831306" w:rsidRPr="001D5AAD" w:rsidP="00831306" w14:paraId="68F53EFD" w14:textId="77777777">
      <w:pPr>
        <w:jc w:val="both"/>
      </w:pPr>
      <w:r w:rsidRPr="001D5AAD">
        <w:t xml:space="preserve">Rēzeknes novada </w:t>
      </w:r>
      <w:r w:rsidR="007F267D">
        <w:t>Audriņu</w:t>
      </w:r>
      <w:r w:rsidRPr="001D5AAD">
        <w:t xml:space="preserve"> pagastā</w:t>
      </w:r>
    </w:p>
    <w:p w:rsidR="00831306" w:rsidRPr="006B55F5" w:rsidP="00831306" w14:paraId="237E603B" w14:textId="73A669A3">
      <w:pPr>
        <w:jc w:val="both"/>
      </w:pPr>
      <w:r w:rsidRPr="006B55F5">
        <w:t>202</w:t>
      </w:r>
      <w:r w:rsidR="004123C2">
        <w:t>6</w:t>
      </w:r>
      <w:r w:rsidRPr="006B55F5">
        <w:t>.</w:t>
      </w:r>
      <w:r w:rsidRPr="00EE1AA0">
        <w:t xml:space="preserve">gada </w:t>
      </w:r>
      <w:r w:rsidR="000A4631">
        <w:t>4.</w:t>
      </w:r>
      <w:r w:rsidR="00D8522C">
        <w:t>martā</w:t>
      </w:r>
      <w:r w:rsidRPr="00530977" w:rsidR="007F267D">
        <w:t xml:space="preserve"> </w:t>
      </w:r>
      <w:r w:rsidRPr="00530977">
        <w:t xml:space="preserve"> </w:t>
      </w:r>
      <w:r w:rsidRPr="006B55F5">
        <w:t>Nr.</w:t>
      </w:r>
      <w:r w:rsidRPr="000A4631" w:rsidR="000A4631">
        <w:t>RNBT/2026/1.10.1/559</w:t>
      </w:r>
    </w:p>
    <w:p w:rsidR="00831306" w:rsidRPr="001D5AAD" w:rsidP="007F267D" w14:paraId="423E75A0" w14:textId="77777777"/>
    <w:p w:rsidR="002C3A57" w:rsidRPr="001D5AAD" w:rsidP="002C3A57" w14:paraId="71334BD2" w14:textId="77777777">
      <w:pPr>
        <w:jc w:val="right"/>
        <w:rPr>
          <w:b/>
        </w:rPr>
      </w:pPr>
      <w:r w:rsidRPr="001D5AAD">
        <w:rPr>
          <w:b/>
        </w:rPr>
        <w:t>Rēzeknes novada domei</w:t>
      </w:r>
    </w:p>
    <w:p w:rsidR="00831306" w:rsidRPr="001D5AAD" w:rsidP="002C3A57" w14:paraId="57F0A92E" w14:textId="740AFE92">
      <w:pPr>
        <w:jc w:val="right"/>
      </w:pPr>
      <w:hyperlink r:id="rId8" w:history="1">
        <w:r>
          <w:rPr>
            <w:rStyle w:val="Hyperlink"/>
          </w:rPr>
          <w:t>E-adresē</w:t>
        </w:r>
      </w:hyperlink>
    </w:p>
    <w:p w:rsidR="007B3EB5" w:rsidRPr="001D5AAD" w:rsidP="002C3A57" w14:paraId="46972725" w14:textId="77777777">
      <w:pPr>
        <w:jc w:val="right"/>
      </w:pPr>
    </w:p>
    <w:p w:rsidR="00831306" w:rsidRPr="001D5AAD" w:rsidP="00831306" w14:paraId="2FC5A3B0" w14:textId="77777777">
      <w:pPr>
        <w:jc w:val="both"/>
      </w:pPr>
    </w:p>
    <w:p w:rsidR="00831306" w:rsidRPr="001D5AAD" w:rsidP="00831306" w14:paraId="4C256A55" w14:textId="77777777">
      <w:pPr>
        <w:jc w:val="both"/>
      </w:pPr>
    </w:p>
    <w:p w:rsidR="00831306" w:rsidRPr="001D5AAD" w:rsidP="00831306" w14:paraId="526D1F16" w14:textId="5E949B2F">
      <w:pPr>
        <w:jc w:val="both"/>
        <w:rPr>
          <w:rFonts w:cs="Times New Roman"/>
          <w:i/>
        </w:rPr>
      </w:pPr>
      <w:r w:rsidRPr="001D5AAD">
        <w:rPr>
          <w:rFonts w:cs="Times New Roman"/>
          <w:i/>
        </w:rPr>
        <w:t xml:space="preserve">Bāriņtiesas pārskats par </w:t>
      </w:r>
      <w:r w:rsidRPr="001D5AAD" w:rsidR="00CF6435">
        <w:rPr>
          <w:rFonts w:cs="Times New Roman"/>
          <w:i/>
        </w:rPr>
        <w:t>darbību 202</w:t>
      </w:r>
      <w:r w:rsidR="004123C2">
        <w:rPr>
          <w:rFonts w:cs="Times New Roman"/>
          <w:i/>
        </w:rPr>
        <w:t>5</w:t>
      </w:r>
      <w:r w:rsidRPr="001D5AAD">
        <w:rPr>
          <w:rFonts w:cs="Times New Roman"/>
          <w:i/>
        </w:rPr>
        <w:t>.gadā</w:t>
      </w:r>
    </w:p>
    <w:p w:rsidR="00831306" w:rsidRPr="001D5AAD" w:rsidP="00C740C2" w14:paraId="3F4E7186" w14:textId="77777777">
      <w:pPr>
        <w:jc w:val="both"/>
        <w:rPr>
          <w:rFonts w:cs="Times New Roman"/>
        </w:rPr>
      </w:pPr>
    </w:p>
    <w:p w:rsidR="00831306" w:rsidRPr="001D5AAD" w:rsidP="0009600F" w14:paraId="3F65F60D" w14:textId="07779A7B">
      <w:pPr>
        <w:spacing w:line="276" w:lineRule="auto"/>
        <w:ind w:firstLine="720"/>
        <w:jc w:val="both"/>
        <w:rPr>
          <w:rFonts w:cs="Times New Roman"/>
        </w:rPr>
      </w:pPr>
      <w:r w:rsidRPr="001D5AAD">
        <w:rPr>
          <w:rFonts w:cs="Times New Roman"/>
        </w:rPr>
        <w:t xml:space="preserve">Pamatojoties uz Bāriņtiesu likuma 5.panta ceturto daļu un Rēzeknes novada bāriņtiesas nolikuma </w:t>
      </w:r>
      <w:r w:rsidR="007F267D">
        <w:rPr>
          <w:rFonts w:cs="Times New Roman"/>
        </w:rPr>
        <w:t>53</w:t>
      </w:r>
      <w:r w:rsidRPr="001D5AAD">
        <w:rPr>
          <w:rFonts w:cs="Times New Roman"/>
        </w:rPr>
        <w:t>.punktu</w:t>
      </w:r>
      <w:r w:rsidR="008D4C3E">
        <w:rPr>
          <w:rFonts w:cs="Times New Roman"/>
        </w:rPr>
        <w:t xml:space="preserve">, </w:t>
      </w:r>
      <w:r w:rsidRPr="001D5AAD">
        <w:rPr>
          <w:rFonts w:cs="Times New Roman"/>
        </w:rPr>
        <w:t xml:space="preserve">Rēzeknes novada bāriņtiesa </w:t>
      </w:r>
      <w:r w:rsidRPr="001D5AAD" w:rsidR="00CF6435">
        <w:rPr>
          <w:rFonts w:cs="Times New Roman"/>
        </w:rPr>
        <w:t>sniedz pārskatu par darbību 202</w:t>
      </w:r>
      <w:r w:rsidR="004123C2">
        <w:rPr>
          <w:rFonts w:cs="Times New Roman"/>
        </w:rPr>
        <w:t>5</w:t>
      </w:r>
      <w:r w:rsidRPr="001D5AAD">
        <w:rPr>
          <w:rFonts w:cs="Times New Roman"/>
        </w:rPr>
        <w:t>.gadā.</w:t>
      </w:r>
    </w:p>
    <w:p w:rsidR="0097670A" w:rsidRPr="001D5AAD" w:rsidP="0009600F" w14:paraId="459D186E" w14:textId="77777777">
      <w:pPr>
        <w:spacing w:line="276" w:lineRule="auto"/>
        <w:jc w:val="both"/>
        <w:rPr>
          <w:rFonts w:cs="Times New Roman"/>
        </w:rPr>
      </w:pPr>
    </w:p>
    <w:p w:rsidR="00831306" w:rsidRPr="001D5AAD" w:rsidP="0009600F" w14:paraId="36BF0748" w14:textId="77777777">
      <w:pPr>
        <w:spacing w:line="276" w:lineRule="auto"/>
        <w:jc w:val="both"/>
        <w:rPr>
          <w:rFonts w:cs="Times New Roman"/>
        </w:rPr>
      </w:pPr>
      <w:r w:rsidRPr="001D5AAD">
        <w:rPr>
          <w:rFonts w:cs="Times New Roman"/>
        </w:rPr>
        <w:t>Pārskata gadā</w:t>
      </w:r>
      <w:r w:rsidRPr="001D5AAD" w:rsidR="005C0E83">
        <w:rPr>
          <w:rFonts w:cs="Times New Roman"/>
        </w:rPr>
        <w:t xml:space="preserve"> Rēzeknes novada b</w:t>
      </w:r>
      <w:r w:rsidRPr="001D5AAD">
        <w:rPr>
          <w:rFonts w:cs="Times New Roman"/>
        </w:rPr>
        <w:t>āriņtiesa</w:t>
      </w:r>
      <w:r w:rsidRPr="001D5AAD" w:rsidR="005C0E83">
        <w:rPr>
          <w:rFonts w:cs="Times New Roman"/>
        </w:rPr>
        <w:t xml:space="preserve"> (turpmāk </w:t>
      </w:r>
      <w:r w:rsidRPr="001D5AAD" w:rsidR="0097670A">
        <w:rPr>
          <w:rFonts w:cs="Times New Roman"/>
        </w:rPr>
        <w:t xml:space="preserve"> </w:t>
      </w:r>
      <w:r w:rsidRPr="001D5AAD" w:rsidR="005C0E83">
        <w:rPr>
          <w:rFonts w:cs="Times New Roman"/>
        </w:rPr>
        <w:t>-</w:t>
      </w:r>
      <w:r w:rsidRPr="001D5AAD" w:rsidR="0097670A">
        <w:rPr>
          <w:rFonts w:cs="Times New Roman"/>
        </w:rPr>
        <w:t xml:space="preserve"> </w:t>
      </w:r>
      <w:r w:rsidR="00A61A9D">
        <w:rPr>
          <w:rFonts w:cs="Times New Roman"/>
        </w:rPr>
        <w:t>B</w:t>
      </w:r>
      <w:r w:rsidRPr="001D5AAD" w:rsidR="005C0E83">
        <w:rPr>
          <w:rFonts w:cs="Times New Roman"/>
        </w:rPr>
        <w:t>āriņtiesa)</w:t>
      </w:r>
      <w:r w:rsidRPr="001D5AAD">
        <w:rPr>
          <w:rFonts w:cs="Times New Roman"/>
        </w:rPr>
        <w:t>:</w:t>
      </w:r>
    </w:p>
    <w:p w:rsidR="00783A20" w:rsidRPr="001D5AAD" w:rsidP="0009600F" w14:paraId="59872E65" w14:textId="22CA28ED">
      <w:pPr>
        <w:pStyle w:val="ListParagraph"/>
        <w:numPr>
          <w:ilvl w:val="0"/>
          <w:numId w:val="1"/>
        </w:numPr>
        <w:suppressAutoHyphens/>
        <w:spacing w:before="13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1D5AAD">
        <w:rPr>
          <w:rFonts w:ascii="Times New Roman" w:hAnsi="Times New Roman"/>
          <w:sz w:val="24"/>
          <w:szCs w:val="24"/>
          <w:lang w:eastAsia="lv-LV"/>
        </w:rPr>
        <w:t xml:space="preserve"> Kopā </w:t>
      </w:r>
      <w:r w:rsidR="00D8522C">
        <w:rPr>
          <w:rFonts w:ascii="Times New Roman" w:hAnsi="Times New Roman"/>
          <w:sz w:val="24"/>
          <w:szCs w:val="24"/>
          <w:lang w:eastAsia="lv-LV"/>
        </w:rPr>
        <w:t>1</w:t>
      </w:r>
      <w:r w:rsidR="00120EC0">
        <w:rPr>
          <w:rFonts w:ascii="Times New Roman" w:hAnsi="Times New Roman"/>
          <w:sz w:val="24"/>
          <w:szCs w:val="24"/>
          <w:lang w:eastAsia="lv-LV"/>
        </w:rPr>
        <w:t>3</w:t>
      </w:r>
      <w:r w:rsidRPr="001D5AAD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CE5002">
        <w:rPr>
          <w:rFonts w:ascii="Times New Roman" w:hAnsi="Times New Roman"/>
          <w:sz w:val="24"/>
          <w:szCs w:val="24"/>
          <w:lang w:eastAsia="lv-LV"/>
        </w:rPr>
        <w:t>(</w:t>
      </w:r>
      <w:r w:rsidR="00D8522C">
        <w:rPr>
          <w:rFonts w:ascii="Times New Roman" w:hAnsi="Times New Roman"/>
          <w:sz w:val="24"/>
          <w:szCs w:val="24"/>
          <w:lang w:eastAsia="lv-LV"/>
        </w:rPr>
        <w:t>trīspadsmit</w:t>
      </w:r>
      <w:r w:rsidRPr="001D5AAD" w:rsidR="00F67305">
        <w:rPr>
          <w:rFonts w:ascii="Times New Roman" w:hAnsi="Times New Roman"/>
          <w:sz w:val="24"/>
          <w:szCs w:val="24"/>
          <w:lang w:eastAsia="lv-LV"/>
        </w:rPr>
        <w:t>)</w:t>
      </w:r>
      <w:r w:rsidRPr="001D5AAD" w:rsidR="00096A62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1D5AAD" w:rsidR="00831306">
        <w:rPr>
          <w:rFonts w:ascii="Times New Roman" w:hAnsi="Times New Roman"/>
          <w:sz w:val="24"/>
          <w:szCs w:val="24"/>
          <w:lang w:eastAsia="lv-LV"/>
        </w:rPr>
        <w:t>personām ar lēmumu pārtrauca bērna aizgādības tiesības</w:t>
      </w:r>
      <w:r w:rsidRPr="001D5AAD">
        <w:rPr>
          <w:rFonts w:ascii="Times New Roman" w:hAnsi="Times New Roman"/>
          <w:sz w:val="24"/>
          <w:szCs w:val="24"/>
          <w:lang w:eastAsia="lv-LV"/>
        </w:rPr>
        <w:t>, no tā mātēm</w:t>
      </w:r>
      <w:r w:rsidR="005F4C6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1D5AAD">
        <w:rPr>
          <w:rFonts w:ascii="Times New Roman" w:hAnsi="Times New Roman"/>
          <w:sz w:val="24"/>
          <w:szCs w:val="24"/>
          <w:lang w:eastAsia="lv-LV"/>
        </w:rPr>
        <w:t>-</w:t>
      </w:r>
      <w:r w:rsidR="005F4C6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D8522C">
        <w:rPr>
          <w:rFonts w:ascii="Times New Roman" w:hAnsi="Times New Roman"/>
          <w:sz w:val="24"/>
          <w:szCs w:val="24"/>
          <w:lang w:eastAsia="lv-LV"/>
        </w:rPr>
        <w:t>3</w:t>
      </w:r>
      <w:r w:rsidRPr="001D5AAD">
        <w:rPr>
          <w:rFonts w:ascii="Times New Roman" w:hAnsi="Times New Roman"/>
          <w:sz w:val="24"/>
          <w:szCs w:val="24"/>
          <w:lang w:eastAsia="lv-LV"/>
        </w:rPr>
        <w:t>, tēviem</w:t>
      </w:r>
      <w:r w:rsidR="005F4C6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1D5AAD">
        <w:rPr>
          <w:rFonts w:ascii="Times New Roman" w:hAnsi="Times New Roman"/>
          <w:sz w:val="24"/>
          <w:szCs w:val="24"/>
          <w:lang w:eastAsia="lv-LV"/>
        </w:rPr>
        <w:t>-</w:t>
      </w:r>
      <w:r w:rsidR="005F4C6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120EC0">
        <w:rPr>
          <w:rFonts w:ascii="Times New Roman" w:hAnsi="Times New Roman"/>
          <w:sz w:val="24"/>
          <w:szCs w:val="24"/>
          <w:lang w:eastAsia="lv-LV"/>
        </w:rPr>
        <w:t>1</w:t>
      </w:r>
      <w:r w:rsidR="00D8522C">
        <w:rPr>
          <w:rFonts w:ascii="Times New Roman" w:hAnsi="Times New Roman"/>
          <w:sz w:val="24"/>
          <w:szCs w:val="24"/>
          <w:lang w:eastAsia="lv-LV"/>
        </w:rPr>
        <w:t>0</w:t>
      </w:r>
      <w:r w:rsidRPr="001D5AAD" w:rsidR="00831306">
        <w:rPr>
          <w:rFonts w:ascii="Times New Roman" w:hAnsi="Times New Roman"/>
          <w:sz w:val="24"/>
          <w:szCs w:val="24"/>
          <w:lang w:eastAsia="lv-LV"/>
        </w:rPr>
        <w:t>.</w:t>
      </w:r>
      <w:r w:rsidRPr="001D5AAD" w:rsidR="000C2477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p w:rsidR="00831306" w:rsidRPr="00120EC0" w:rsidP="0009600F" w14:paraId="320BBF58" w14:textId="4730E5C4">
      <w:pPr>
        <w:pStyle w:val="ListParagraph"/>
        <w:numPr>
          <w:ilvl w:val="1"/>
          <w:numId w:val="5"/>
        </w:numPr>
        <w:suppressAutoHyphens/>
        <w:spacing w:before="13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120EC0">
        <w:rPr>
          <w:rFonts w:ascii="Times New Roman" w:hAnsi="Times New Roman"/>
          <w:sz w:val="24"/>
          <w:szCs w:val="24"/>
        </w:rPr>
        <w:t>Tajā skaitā</w:t>
      </w:r>
      <w:r w:rsidRPr="00120EC0" w:rsidR="00783A20">
        <w:rPr>
          <w:rFonts w:ascii="Times New Roman" w:hAnsi="Times New Roman"/>
          <w:sz w:val="24"/>
          <w:szCs w:val="24"/>
        </w:rPr>
        <w:t xml:space="preserve"> atkārtoti</w:t>
      </w:r>
      <w:r w:rsidRPr="00120EC0" w:rsidR="00F67305">
        <w:rPr>
          <w:rFonts w:ascii="Times New Roman" w:hAnsi="Times New Roman"/>
          <w:sz w:val="24"/>
          <w:szCs w:val="24"/>
        </w:rPr>
        <w:t xml:space="preserve"> </w:t>
      </w:r>
      <w:r w:rsidR="00D8522C">
        <w:rPr>
          <w:rFonts w:ascii="Times New Roman" w:hAnsi="Times New Roman"/>
          <w:sz w:val="24"/>
          <w:szCs w:val="24"/>
        </w:rPr>
        <w:t>2</w:t>
      </w:r>
      <w:r w:rsidRPr="00120EC0" w:rsidR="00F67305">
        <w:rPr>
          <w:rFonts w:ascii="Times New Roman" w:hAnsi="Times New Roman"/>
          <w:sz w:val="24"/>
          <w:szCs w:val="24"/>
        </w:rPr>
        <w:t xml:space="preserve"> (</w:t>
      </w:r>
      <w:r w:rsidR="00D8522C">
        <w:rPr>
          <w:rFonts w:ascii="Times New Roman" w:hAnsi="Times New Roman"/>
          <w:sz w:val="24"/>
          <w:szCs w:val="24"/>
        </w:rPr>
        <w:t>divām</w:t>
      </w:r>
      <w:r w:rsidRPr="00120EC0" w:rsidR="00F67305">
        <w:rPr>
          <w:rFonts w:ascii="Times New Roman" w:hAnsi="Times New Roman"/>
          <w:sz w:val="24"/>
          <w:szCs w:val="24"/>
        </w:rPr>
        <w:t>)</w:t>
      </w:r>
      <w:r w:rsidRPr="00120EC0" w:rsidR="00096A62">
        <w:rPr>
          <w:rFonts w:ascii="Times New Roman" w:hAnsi="Times New Roman"/>
          <w:sz w:val="24"/>
          <w:szCs w:val="24"/>
        </w:rPr>
        <w:t xml:space="preserve"> </w:t>
      </w:r>
      <w:r w:rsidRPr="00120EC0" w:rsidR="000C2477">
        <w:rPr>
          <w:rFonts w:ascii="Times New Roman" w:hAnsi="Times New Roman"/>
          <w:sz w:val="24"/>
          <w:szCs w:val="24"/>
        </w:rPr>
        <w:t>personām jau iepriekš (ne tikai pārskata gadā) pārtrauktas tā paša vai cita bērna aizgādības tiesības</w:t>
      </w:r>
      <w:r w:rsidR="009D3D9B">
        <w:rPr>
          <w:rFonts w:ascii="Times New Roman" w:hAnsi="Times New Roman"/>
          <w:sz w:val="24"/>
          <w:szCs w:val="24"/>
        </w:rPr>
        <w:t>, no tā</w:t>
      </w:r>
      <w:r w:rsidRPr="00120EC0" w:rsidR="00783A20">
        <w:rPr>
          <w:rFonts w:ascii="Times New Roman" w:hAnsi="Times New Roman"/>
          <w:sz w:val="24"/>
          <w:szCs w:val="24"/>
        </w:rPr>
        <w:t xml:space="preserve"> māte</w:t>
      </w:r>
      <w:r w:rsidRPr="00120EC0" w:rsidR="0053017A">
        <w:rPr>
          <w:rFonts w:ascii="Times New Roman" w:hAnsi="Times New Roman"/>
          <w:sz w:val="24"/>
          <w:szCs w:val="24"/>
        </w:rPr>
        <w:t>s</w:t>
      </w:r>
      <w:r w:rsidR="005F4C6C">
        <w:rPr>
          <w:rFonts w:ascii="Times New Roman" w:hAnsi="Times New Roman"/>
          <w:sz w:val="24"/>
          <w:szCs w:val="24"/>
        </w:rPr>
        <w:t xml:space="preserve"> </w:t>
      </w:r>
      <w:r w:rsidRPr="00120EC0" w:rsidR="00783A20">
        <w:rPr>
          <w:rFonts w:ascii="Times New Roman" w:hAnsi="Times New Roman"/>
          <w:sz w:val="24"/>
          <w:szCs w:val="24"/>
        </w:rPr>
        <w:t>-</w:t>
      </w:r>
      <w:r w:rsidR="005F4C6C">
        <w:rPr>
          <w:rFonts w:ascii="Times New Roman" w:hAnsi="Times New Roman"/>
          <w:sz w:val="24"/>
          <w:szCs w:val="24"/>
        </w:rPr>
        <w:t xml:space="preserve"> </w:t>
      </w:r>
      <w:r w:rsidR="00D8522C">
        <w:rPr>
          <w:rFonts w:ascii="Times New Roman" w:hAnsi="Times New Roman"/>
          <w:sz w:val="24"/>
          <w:szCs w:val="24"/>
        </w:rPr>
        <w:t>1</w:t>
      </w:r>
      <w:r w:rsidRPr="00120EC0" w:rsidR="00783A20">
        <w:rPr>
          <w:rFonts w:ascii="Times New Roman" w:hAnsi="Times New Roman"/>
          <w:sz w:val="24"/>
          <w:szCs w:val="24"/>
        </w:rPr>
        <w:t>, tēvs</w:t>
      </w:r>
      <w:r w:rsidR="005F4C6C">
        <w:rPr>
          <w:rFonts w:ascii="Times New Roman" w:hAnsi="Times New Roman"/>
          <w:sz w:val="24"/>
          <w:szCs w:val="24"/>
        </w:rPr>
        <w:t xml:space="preserve"> </w:t>
      </w:r>
      <w:r w:rsidRPr="00120EC0" w:rsidR="00783A20">
        <w:rPr>
          <w:rFonts w:ascii="Times New Roman" w:hAnsi="Times New Roman"/>
          <w:sz w:val="24"/>
          <w:szCs w:val="24"/>
        </w:rPr>
        <w:t>-</w:t>
      </w:r>
      <w:r w:rsidR="005F4C6C">
        <w:rPr>
          <w:rFonts w:ascii="Times New Roman" w:hAnsi="Times New Roman"/>
          <w:sz w:val="24"/>
          <w:szCs w:val="24"/>
        </w:rPr>
        <w:t xml:space="preserve"> </w:t>
      </w:r>
      <w:r w:rsidR="00D8522C">
        <w:rPr>
          <w:rFonts w:ascii="Times New Roman" w:hAnsi="Times New Roman"/>
          <w:sz w:val="24"/>
          <w:szCs w:val="24"/>
        </w:rPr>
        <w:t>1</w:t>
      </w:r>
      <w:r w:rsidRPr="00120EC0" w:rsidR="00783A20">
        <w:rPr>
          <w:rFonts w:ascii="Times New Roman" w:hAnsi="Times New Roman"/>
          <w:sz w:val="24"/>
          <w:szCs w:val="24"/>
        </w:rPr>
        <w:t>.</w:t>
      </w:r>
    </w:p>
    <w:p w:rsidR="00783A20" w:rsidRPr="00120EC0" w:rsidP="0009600F" w14:paraId="07B866F8" w14:textId="3342260F">
      <w:pPr>
        <w:pStyle w:val="ListParagraph"/>
        <w:numPr>
          <w:ilvl w:val="1"/>
          <w:numId w:val="5"/>
        </w:numPr>
        <w:suppressAutoHyphens/>
        <w:spacing w:before="13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120EC0">
        <w:rPr>
          <w:rFonts w:ascii="Times New Roman" w:eastAsia="Times New Roman" w:hAnsi="Times New Roman"/>
          <w:sz w:val="24"/>
          <w:szCs w:val="24"/>
          <w:lang w:eastAsia="lv-LV"/>
        </w:rPr>
        <w:t xml:space="preserve">r </w:t>
      </w:r>
      <w:r w:rsidRPr="00120EC0" w:rsidR="00A61A9D">
        <w:rPr>
          <w:rFonts w:ascii="Times New Roman" w:eastAsia="Times New Roman" w:hAnsi="Times New Roman"/>
          <w:sz w:val="24"/>
          <w:szCs w:val="24"/>
          <w:lang w:eastAsia="lv-LV"/>
        </w:rPr>
        <w:t>B</w:t>
      </w:r>
      <w:r w:rsidRPr="00120EC0">
        <w:rPr>
          <w:rFonts w:ascii="Times New Roman" w:eastAsia="Times New Roman" w:hAnsi="Times New Roman"/>
          <w:sz w:val="24"/>
          <w:szCs w:val="24"/>
          <w:lang w:eastAsia="lv-LV"/>
        </w:rPr>
        <w:t xml:space="preserve">āriņtiesas lēmumu </w:t>
      </w:r>
      <w:r w:rsidR="00D8522C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120EC0" w:rsidR="00CF6435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="00D8522C">
        <w:rPr>
          <w:rFonts w:ascii="Times New Roman" w:eastAsia="Times New Roman" w:hAnsi="Times New Roman"/>
          <w:sz w:val="24"/>
          <w:szCs w:val="24"/>
          <w:lang w:eastAsia="lv-LV"/>
        </w:rPr>
        <w:t>trīs</w:t>
      </w:r>
      <w:r w:rsidRPr="00120EC0" w:rsidR="00CF6435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Pr="00120EC0" w:rsidR="0097670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20EC0" w:rsidR="00CF6435">
        <w:rPr>
          <w:rFonts w:ascii="Times New Roman" w:eastAsia="Times New Roman" w:hAnsi="Times New Roman"/>
          <w:sz w:val="24"/>
          <w:szCs w:val="24"/>
          <w:lang w:eastAsia="lv-LV"/>
        </w:rPr>
        <w:t>perso</w:t>
      </w:r>
      <w:r w:rsidRPr="00120EC0" w:rsidR="00120EC0">
        <w:rPr>
          <w:rFonts w:ascii="Times New Roman" w:eastAsia="Times New Roman" w:hAnsi="Times New Roman"/>
          <w:sz w:val="24"/>
          <w:szCs w:val="24"/>
          <w:lang w:eastAsia="lv-LV"/>
        </w:rPr>
        <w:t>n</w:t>
      </w:r>
      <w:r w:rsidR="00D8522C">
        <w:rPr>
          <w:rFonts w:ascii="Times New Roman" w:eastAsia="Times New Roman" w:hAnsi="Times New Roman"/>
          <w:sz w:val="24"/>
          <w:szCs w:val="24"/>
          <w:lang w:eastAsia="lv-LV"/>
        </w:rPr>
        <w:t>ām</w:t>
      </w:r>
      <w:r w:rsidRPr="00120EC0" w:rsidR="00F6730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20EC0">
        <w:rPr>
          <w:rFonts w:ascii="Times New Roman" w:eastAsia="Times New Roman" w:hAnsi="Times New Roman"/>
          <w:sz w:val="24"/>
          <w:szCs w:val="24"/>
          <w:lang w:eastAsia="lv-LV"/>
        </w:rPr>
        <w:t>pārtrauktas bērna aizgādības tiesības, ja konstatēta vecāku vardarbība pret bērnu vai ir pamatotas aizdomas par vardarbību pret bērnu</w:t>
      </w:r>
      <w:r w:rsidRPr="00120EC0" w:rsidR="00120EC0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831306" w:rsidRPr="00127A60" w:rsidP="0009600F" w14:paraId="4852DCF5" w14:textId="18780C5A">
      <w:pPr>
        <w:pStyle w:val="ListParagraph"/>
        <w:numPr>
          <w:ilvl w:val="0"/>
          <w:numId w:val="1"/>
        </w:numPr>
        <w:suppressAutoHyphens/>
        <w:spacing w:before="13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A</w:t>
      </w:r>
      <w:r w:rsidRPr="00127A60">
        <w:rPr>
          <w:rFonts w:ascii="Times New Roman" w:hAnsi="Times New Roman"/>
          <w:sz w:val="24"/>
          <w:szCs w:val="24"/>
          <w:lang w:eastAsia="lv-LV"/>
        </w:rPr>
        <w:t xml:space="preserve">r </w:t>
      </w:r>
      <w:r w:rsidRPr="00127A60" w:rsidR="00A61A9D">
        <w:rPr>
          <w:rFonts w:ascii="Times New Roman" w:hAnsi="Times New Roman"/>
          <w:sz w:val="24"/>
          <w:szCs w:val="24"/>
          <w:lang w:eastAsia="lv-LV"/>
        </w:rPr>
        <w:t>B</w:t>
      </w:r>
      <w:r w:rsidRPr="00127A60">
        <w:rPr>
          <w:rFonts w:ascii="Times New Roman" w:hAnsi="Times New Roman"/>
          <w:sz w:val="24"/>
          <w:szCs w:val="24"/>
          <w:lang w:eastAsia="lv-LV"/>
        </w:rPr>
        <w:t>āriņtiesas lēmumu atjaunotas pārtrauktās bērna aizgādības tiesības</w:t>
      </w:r>
      <w:r w:rsidRPr="00127A60" w:rsidR="00F67305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D8522C">
        <w:rPr>
          <w:rFonts w:ascii="Times New Roman" w:hAnsi="Times New Roman"/>
          <w:sz w:val="24"/>
          <w:szCs w:val="24"/>
          <w:lang w:eastAsia="lv-LV"/>
        </w:rPr>
        <w:t>7</w:t>
      </w:r>
      <w:r w:rsidRPr="00127A60" w:rsidR="00CF6435">
        <w:rPr>
          <w:rFonts w:ascii="Times New Roman" w:hAnsi="Times New Roman"/>
          <w:sz w:val="24"/>
          <w:szCs w:val="24"/>
          <w:lang w:eastAsia="lv-LV"/>
        </w:rPr>
        <w:t xml:space="preserve"> (</w:t>
      </w:r>
      <w:r w:rsidR="00D8522C">
        <w:rPr>
          <w:rFonts w:ascii="Times New Roman" w:hAnsi="Times New Roman"/>
          <w:sz w:val="24"/>
          <w:szCs w:val="24"/>
          <w:lang w:eastAsia="lv-LV"/>
        </w:rPr>
        <w:t>septiņām</w:t>
      </w:r>
      <w:r w:rsidRPr="00127A60" w:rsidR="00F67305">
        <w:rPr>
          <w:rFonts w:ascii="Times New Roman" w:hAnsi="Times New Roman"/>
          <w:sz w:val="24"/>
          <w:szCs w:val="24"/>
          <w:lang w:eastAsia="lv-LV"/>
        </w:rPr>
        <w:t>) personām</w:t>
      </w:r>
      <w:r w:rsidRPr="00127A60">
        <w:rPr>
          <w:rFonts w:ascii="Times New Roman" w:hAnsi="Times New Roman"/>
          <w:sz w:val="24"/>
          <w:szCs w:val="24"/>
          <w:lang w:eastAsia="lv-LV"/>
        </w:rPr>
        <w:t xml:space="preserve">, </w:t>
      </w:r>
      <w:r w:rsidRPr="00127A60" w:rsidR="00CF6435">
        <w:rPr>
          <w:rFonts w:ascii="Times New Roman" w:hAnsi="Times New Roman"/>
          <w:sz w:val="24"/>
          <w:szCs w:val="24"/>
          <w:lang w:eastAsia="lv-LV"/>
        </w:rPr>
        <w:t>no tā mātēm</w:t>
      </w:r>
      <w:r w:rsidR="005F4C6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127A60" w:rsidR="00CF6435">
        <w:rPr>
          <w:rFonts w:ascii="Times New Roman" w:hAnsi="Times New Roman"/>
          <w:sz w:val="24"/>
          <w:szCs w:val="24"/>
          <w:lang w:eastAsia="lv-LV"/>
        </w:rPr>
        <w:t>-</w:t>
      </w:r>
      <w:r w:rsidR="005F4C6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D8522C">
        <w:rPr>
          <w:rFonts w:ascii="Times New Roman" w:hAnsi="Times New Roman"/>
          <w:sz w:val="24"/>
          <w:szCs w:val="24"/>
          <w:lang w:eastAsia="lv-LV"/>
        </w:rPr>
        <w:t>2, tēviem - 5</w:t>
      </w:r>
      <w:r w:rsidRPr="00127A60" w:rsidR="00783A20">
        <w:rPr>
          <w:rFonts w:ascii="Times New Roman" w:hAnsi="Times New Roman"/>
          <w:sz w:val="24"/>
          <w:szCs w:val="24"/>
          <w:lang w:eastAsia="lv-LV"/>
        </w:rPr>
        <w:t>.</w:t>
      </w:r>
    </w:p>
    <w:p w:rsidR="00783A20" w:rsidRPr="00F90978" w:rsidP="0009600F" w14:paraId="2DF38AEE" w14:textId="5DCC208D">
      <w:pPr>
        <w:pStyle w:val="ListParagraph"/>
        <w:numPr>
          <w:ilvl w:val="0"/>
          <w:numId w:val="1"/>
        </w:numPr>
        <w:suppressAutoHyphens/>
        <w:spacing w:before="13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F90978">
        <w:rPr>
          <w:rFonts w:ascii="Times New Roman" w:hAnsi="Times New Roman"/>
          <w:bCs/>
          <w:sz w:val="24"/>
          <w:szCs w:val="24"/>
          <w:lang w:eastAsia="lv-LV"/>
        </w:rPr>
        <w:t xml:space="preserve">Par </w:t>
      </w:r>
      <w:r w:rsidR="00D8522C">
        <w:rPr>
          <w:rFonts w:ascii="Times New Roman" w:hAnsi="Times New Roman"/>
          <w:bCs/>
          <w:sz w:val="24"/>
          <w:szCs w:val="24"/>
          <w:lang w:eastAsia="lv-LV"/>
        </w:rPr>
        <w:t>7</w:t>
      </w:r>
      <w:r w:rsidRPr="00F90978" w:rsidR="00CF6435">
        <w:rPr>
          <w:rFonts w:ascii="Times New Roman" w:hAnsi="Times New Roman"/>
          <w:bCs/>
          <w:sz w:val="24"/>
          <w:szCs w:val="24"/>
          <w:lang w:eastAsia="lv-LV"/>
        </w:rPr>
        <w:t xml:space="preserve"> (</w:t>
      </w:r>
      <w:r w:rsidR="00D8522C">
        <w:rPr>
          <w:rFonts w:ascii="Times New Roman" w:hAnsi="Times New Roman"/>
          <w:bCs/>
          <w:sz w:val="24"/>
          <w:szCs w:val="24"/>
          <w:lang w:eastAsia="lv-LV"/>
        </w:rPr>
        <w:t>septiņām</w:t>
      </w:r>
      <w:r w:rsidRPr="00F90978" w:rsidR="00F67305">
        <w:rPr>
          <w:rFonts w:ascii="Times New Roman" w:hAnsi="Times New Roman"/>
          <w:bCs/>
          <w:sz w:val="24"/>
          <w:szCs w:val="24"/>
          <w:lang w:eastAsia="lv-LV"/>
        </w:rPr>
        <w:t>)</w:t>
      </w:r>
      <w:r w:rsidRPr="00F90978"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 w:rsidRPr="00F90978" w:rsidR="00831306">
        <w:rPr>
          <w:rFonts w:ascii="Times New Roman" w:hAnsi="Times New Roman"/>
          <w:bCs/>
          <w:sz w:val="24"/>
          <w:szCs w:val="24"/>
          <w:lang w:eastAsia="lv-LV"/>
        </w:rPr>
        <w:t xml:space="preserve"> personām </w:t>
      </w:r>
      <w:r w:rsidRPr="00F90978" w:rsidR="00A61A9D">
        <w:rPr>
          <w:rFonts w:ascii="Times New Roman" w:hAnsi="Times New Roman"/>
          <w:sz w:val="24"/>
          <w:szCs w:val="24"/>
          <w:lang w:eastAsia="lv-LV"/>
        </w:rPr>
        <w:t>B</w:t>
      </w:r>
      <w:r w:rsidRPr="00F90978" w:rsidR="00831306">
        <w:rPr>
          <w:rFonts w:ascii="Times New Roman" w:hAnsi="Times New Roman"/>
          <w:sz w:val="24"/>
          <w:szCs w:val="24"/>
          <w:lang w:eastAsia="lv-LV"/>
        </w:rPr>
        <w:t>āriņtiesa pieņēmusi lēmumu par prasības sniegšanu tiesā par aizgādības tiesību atņem</w:t>
      </w:r>
      <w:r w:rsidRPr="00F90978" w:rsidR="00CF6435">
        <w:rPr>
          <w:rFonts w:ascii="Times New Roman" w:hAnsi="Times New Roman"/>
          <w:sz w:val="24"/>
          <w:szCs w:val="24"/>
          <w:lang w:eastAsia="lv-LV"/>
        </w:rPr>
        <w:t>šanu, no tā mātēm</w:t>
      </w:r>
      <w:r w:rsidR="005F4C6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F90978" w:rsidR="00CF6435">
        <w:rPr>
          <w:rFonts w:ascii="Times New Roman" w:hAnsi="Times New Roman"/>
          <w:sz w:val="24"/>
          <w:szCs w:val="24"/>
          <w:lang w:eastAsia="lv-LV"/>
        </w:rPr>
        <w:t>-</w:t>
      </w:r>
      <w:r w:rsidR="005F4C6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D8522C">
        <w:rPr>
          <w:rFonts w:ascii="Times New Roman" w:hAnsi="Times New Roman"/>
          <w:sz w:val="24"/>
          <w:szCs w:val="24"/>
          <w:lang w:eastAsia="lv-LV"/>
        </w:rPr>
        <w:t>4</w:t>
      </w:r>
      <w:r w:rsidR="009D3D9B">
        <w:rPr>
          <w:rFonts w:ascii="Times New Roman" w:hAnsi="Times New Roman"/>
          <w:sz w:val="24"/>
          <w:szCs w:val="24"/>
          <w:lang w:eastAsia="lv-LV"/>
        </w:rPr>
        <w:t>,</w:t>
      </w:r>
      <w:r w:rsidRPr="00F90978" w:rsidR="00CF6435">
        <w:rPr>
          <w:rFonts w:ascii="Times New Roman" w:hAnsi="Times New Roman"/>
          <w:sz w:val="24"/>
          <w:szCs w:val="24"/>
          <w:lang w:eastAsia="lv-LV"/>
        </w:rPr>
        <w:t xml:space="preserve"> tēviem</w:t>
      </w:r>
      <w:r w:rsidR="005F4C6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F90978" w:rsidR="00CF6435">
        <w:rPr>
          <w:rFonts w:ascii="Times New Roman" w:hAnsi="Times New Roman"/>
          <w:sz w:val="24"/>
          <w:szCs w:val="24"/>
          <w:lang w:eastAsia="lv-LV"/>
        </w:rPr>
        <w:t>-</w:t>
      </w:r>
      <w:r w:rsidR="005F4C6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D8522C">
        <w:rPr>
          <w:rFonts w:ascii="Times New Roman" w:hAnsi="Times New Roman"/>
          <w:sz w:val="24"/>
          <w:szCs w:val="24"/>
          <w:lang w:eastAsia="lv-LV"/>
        </w:rPr>
        <w:t>3</w:t>
      </w:r>
      <w:r w:rsidRPr="00F90978" w:rsidR="00CF6435">
        <w:rPr>
          <w:rFonts w:ascii="Times New Roman" w:hAnsi="Times New Roman"/>
          <w:sz w:val="24"/>
          <w:szCs w:val="24"/>
          <w:lang w:eastAsia="lv-LV"/>
        </w:rPr>
        <w:t>.</w:t>
      </w:r>
    </w:p>
    <w:p w:rsidR="00783A20" w:rsidRPr="00F90978" w:rsidP="0009600F" w14:paraId="7325A3D3" w14:textId="3432C8E3">
      <w:pPr>
        <w:pStyle w:val="ListParagraph"/>
        <w:numPr>
          <w:ilvl w:val="0"/>
          <w:numId w:val="1"/>
        </w:numPr>
        <w:suppressAutoHyphens/>
        <w:spacing w:before="13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F90978">
        <w:rPr>
          <w:rFonts w:ascii="Times New Roman" w:hAnsi="Times New Roman"/>
          <w:sz w:val="24"/>
          <w:szCs w:val="24"/>
          <w:lang w:eastAsia="lv-LV"/>
        </w:rPr>
        <w:t xml:space="preserve">Pārskata gadā </w:t>
      </w:r>
      <w:r w:rsidRPr="00F90978" w:rsidR="00F90978">
        <w:rPr>
          <w:rFonts w:ascii="Times New Roman" w:hAnsi="Times New Roman"/>
          <w:sz w:val="24"/>
          <w:szCs w:val="24"/>
          <w:lang w:eastAsia="lv-LV"/>
        </w:rPr>
        <w:t>1</w:t>
      </w:r>
      <w:r w:rsidR="00D8522C">
        <w:rPr>
          <w:rFonts w:ascii="Times New Roman" w:hAnsi="Times New Roman"/>
          <w:sz w:val="24"/>
          <w:szCs w:val="24"/>
          <w:lang w:eastAsia="lv-LV"/>
        </w:rPr>
        <w:t>0</w:t>
      </w:r>
      <w:r w:rsidRPr="00F90978">
        <w:rPr>
          <w:rFonts w:ascii="Times New Roman" w:hAnsi="Times New Roman"/>
          <w:sz w:val="24"/>
          <w:szCs w:val="24"/>
          <w:lang w:eastAsia="lv-LV"/>
        </w:rPr>
        <w:t xml:space="preserve"> (</w:t>
      </w:r>
      <w:r w:rsidR="00D8522C">
        <w:rPr>
          <w:rFonts w:ascii="Times New Roman" w:hAnsi="Times New Roman"/>
          <w:sz w:val="24"/>
          <w:szCs w:val="24"/>
          <w:lang w:eastAsia="lv-LV"/>
        </w:rPr>
        <w:t>desmit</w:t>
      </w:r>
      <w:r w:rsidRPr="00F90978" w:rsidR="007D5B50">
        <w:rPr>
          <w:rFonts w:ascii="Times New Roman" w:hAnsi="Times New Roman"/>
          <w:sz w:val="24"/>
          <w:szCs w:val="24"/>
          <w:lang w:eastAsia="lv-LV"/>
        </w:rPr>
        <w:t xml:space="preserve">) personām </w:t>
      </w:r>
      <w:r w:rsidRPr="00F90978" w:rsidR="00D81330">
        <w:rPr>
          <w:rFonts w:ascii="Times New Roman" w:hAnsi="Times New Roman"/>
          <w:sz w:val="24"/>
          <w:szCs w:val="24"/>
          <w:lang w:eastAsia="lv-LV"/>
        </w:rPr>
        <w:t>ar tiesas spriedumu atņemtas bērnu aizgād</w:t>
      </w:r>
      <w:r w:rsidRPr="00F90978">
        <w:rPr>
          <w:rFonts w:ascii="Times New Roman" w:hAnsi="Times New Roman"/>
          <w:sz w:val="24"/>
          <w:szCs w:val="24"/>
          <w:lang w:eastAsia="lv-LV"/>
        </w:rPr>
        <w:t xml:space="preserve">ības tiesības, </w:t>
      </w:r>
      <w:r w:rsidR="0093453D">
        <w:rPr>
          <w:rFonts w:ascii="Times New Roman" w:hAnsi="Times New Roman"/>
          <w:sz w:val="24"/>
          <w:szCs w:val="24"/>
          <w:lang w:eastAsia="lv-LV"/>
        </w:rPr>
        <w:t xml:space="preserve"> no tā </w:t>
      </w:r>
      <w:r w:rsidRPr="00F90978">
        <w:rPr>
          <w:rFonts w:ascii="Times New Roman" w:hAnsi="Times New Roman"/>
          <w:sz w:val="24"/>
          <w:szCs w:val="24"/>
          <w:lang w:eastAsia="lv-LV"/>
        </w:rPr>
        <w:t>mātēm</w:t>
      </w:r>
      <w:r w:rsidR="005F4C6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F90978">
        <w:rPr>
          <w:rFonts w:ascii="Times New Roman" w:hAnsi="Times New Roman"/>
          <w:sz w:val="24"/>
          <w:szCs w:val="24"/>
          <w:lang w:eastAsia="lv-LV"/>
        </w:rPr>
        <w:t>-</w:t>
      </w:r>
      <w:r w:rsidR="005F4C6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D8522C">
        <w:rPr>
          <w:rFonts w:ascii="Times New Roman" w:hAnsi="Times New Roman"/>
          <w:sz w:val="24"/>
          <w:szCs w:val="24"/>
          <w:lang w:eastAsia="lv-LV"/>
        </w:rPr>
        <w:t>5</w:t>
      </w:r>
      <w:r w:rsidR="0093453D">
        <w:rPr>
          <w:rFonts w:ascii="Times New Roman" w:hAnsi="Times New Roman"/>
          <w:sz w:val="24"/>
          <w:szCs w:val="24"/>
          <w:lang w:eastAsia="lv-LV"/>
        </w:rPr>
        <w:t>,</w:t>
      </w:r>
      <w:r w:rsidRPr="00F90978">
        <w:rPr>
          <w:rFonts w:ascii="Times New Roman" w:hAnsi="Times New Roman"/>
          <w:sz w:val="24"/>
          <w:szCs w:val="24"/>
          <w:lang w:eastAsia="lv-LV"/>
        </w:rPr>
        <w:t xml:space="preserve"> tēviem</w:t>
      </w:r>
      <w:r w:rsidR="005F4C6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F90978">
        <w:rPr>
          <w:rFonts w:ascii="Times New Roman" w:hAnsi="Times New Roman"/>
          <w:sz w:val="24"/>
          <w:szCs w:val="24"/>
          <w:lang w:eastAsia="lv-LV"/>
        </w:rPr>
        <w:t>-</w:t>
      </w:r>
      <w:r w:rsidR="005F4C6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D8522C">
        <w:rPr>
          <w:rFonts w:ascii="Times New Roman" w:hAnsi="Times New Roman"/>
          <w:sz w:val="24"/>
          <w:szCs w:val="24"/>
          <w:lang w:eastAsia="lv-LV"/>
        </w:rPr>
        <w:t>5</w:t>
      </w:r>
      <w:r w:rsidRPr="00F90978" w:rsidR="00D81330">
        <w:rPr>
          <w:rFonts w:ascii="Times New Roman" w:hAnsi="Times New Roman"/>
          <w:sz w:val="24"/>
          <w:szCs w:val="24"/>
          <w:lang w:eastAsia="lv-LV"/>
        </w:rPr>
        <w:t>.</w:t>
      </w:r>
    </w:p>
    <w:p w:rsidR="003B1447" w:rsidRPr="0093453D" w:rsidP="0093453D" w14:paraId="678A5203" w14:textId="6B4C6F58">
      <w:pPr>
        <w:pStyle w:val="ListParagraph"/>
        <w:numPr>
          <w:ilvl w:val="0"/>
          <w:numId w:val="1"/>
        </w:numPr>
        <w:suppressAutoHyphens/>
        <w:spacing w:before="13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792172">
        <w:rPr>
          <w:rFonts w:ascii="Times New Roman" w:hAnsi="Times New Roman"/>
          <w:sz w:val="24"/>
          <w:szCs w:val="24"/>
          <w:lang w:eastAsia="lv-LV"/>
        </w:rPr>
        <w:t xml:space="preserve">Kopumā </w:t>
      </w:r>
      <w:r w:rsidR="00D8522C">
        <w:rPr>
          <w:rFonts w:ascii="Times New Roman" w:hAnsi="Times New Roman"/>
          <w:sz w:val="24"/>
          <w:szCs w:val="24"/>
          <w:lang w:eastAsia="lv-LV"/>
        </w:rPr>
        <w:t>21</w:t>
      </w:r>
      <w:r w:rsidRPr="00792172" w:rsidR="00CF6435">
        <w:rPr>
          <w:rFonts w:ascii="Times New Roman" w:hAnsi="Times New Roman"/>
          <w:sz w:val="24"/>
          <w:szCs w:val="24"/>
          <w:lang w:eastAsia="lv-LV"/>
        </w:rPr>
        <w:t xml:space="preserve"> (</w:t>
      </w:r>
      <w:r w:rsidR="00D8522C">
        <w:rPr>
          <w:rFonts w:ascii="Times New Roman" w:hAnsi="Times New Roman"/>
          <w:sz w:val="24"/>
          <w:szCs w:val="24"/>
          <w:lang w:eastAsia="lv-LV"/>
        </w:rPr>
        <w:t>divdesmit</w:t>
      </w:r>
      <w:r w:rsidRPr="00792172" w:rsidR="00792172">
        <w:rPr>
          <w:rFonts w:ascii="Times New Roman" w:hAnsi="Times New Roman"/>
          <w:sz w:val="24"/>
          <w:szCs w:val="24"/>
          <w:lang w:eastAsia="lv-LV"/>
        </w:rPr>
        <w:t xml:space="preserve"> viena</w:t>
      </w:r>
      <w:r w:rsidRPr="00792172" w:rsidR="0053017A">
        <w:rPr>
          <w:rFonts w:ascii="Times New Roman" w:hAnsi="Times New Roman"/>
          <w:sz w:val="24"/>
          <w:szCs w:val="24"/>
          <w:lang w:eastAsia="lv-LV"/>
        </w:rPr>
        <w:t>)</w:t>
      </w:r>
      <w:r w:rsidRPr="00792172" w:rsidR="007D5B50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792172">
        <w:rPr>
          <w:rFonts w:ascii="Times New Roman" w:hAnsi="Times New Roman"/>
          <w:sz w:val="24"/>
          <w:szCs w:val="24"/>
          <w:lang w:eastAsia="lv-LV"/>
        </w:rPr>
        <w:t xml:space="preserve"> bērn</w:t>
      </w:r>
      <w:r w:rsidRPr="00792172" w:rsidR="00792172">
        <w:rPr>
          <w:rFonts w:ascii="Times New Roman" w:hAnsi="Times New Roman"/>
          <w:sz w:val="24"/>
          <w:szCs w:val="24"/>
          <w:lang w:eastAsia="lv-LV"/>
        </w:rPr>
        <w:t>a</w:t>
      </w:r>
      <w:r w:rsidRPr="00792172">
        <w:rPr>
          <w:rFonts w:ascii="Times New Roman" w:hAnsi="Times New Roman"/>
          <w:sz w:val="24"/>
          <w:szCs w:val="24"/>
          <w:lang w:eastAsia="lv-LV"/>
        </w:rPr>
        <w:t xml:space="preserve"> vecākiem pārskata gadā pārtrauktas bērna aizgādības tiesības. </w:t>
      </w:r>
      <w:r w:rsidRPr="00792172" w:rsidR="00096A62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792172">
        <w:rPr>
          <w:rFonts w:ascii="Times New Roman" w:hAnsi="Times New Roman"/>
          <w:sz w:val="24"/>
          <w:szCs w:val="24"/>
          <w:lang w:eastAsia="lv-LV"/>
        </w:rPr>
        <w:t>Tajā skaitā</w:t>
      </w:r>
      <w:r w:rsidRPr="00792172" w:rsidR="00F964BA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792172" w:rsidR="00F964BA">
        <w:rPr>
          <w:rFonts w:ascii="Times New Roman" w:hAnsi="Times New Roman"/>
          <w:i/>
          <w:sz w:val="24"/>
          <w:szCs w:val="24"/>
          <w:lang w:eastAsia="lv-LV"/>
        </w:rPr>
        <w:t>(vecums gados)</w:t>
      </w:r>
      <w:r w:rsidRPr="00792172">
        <w:rPr>
          <w:rFonts w:ascii="Times New Roman" w:hAnsi="Times New Roman"/>
          <w:i/>
          <w:sz w:val="24"/>
          <w:szCs w:val="24"/>
          <w:lang w:eastAsia="lv-LV"/>
        </w:rPr>
        <w:t>:</w:t>
      </w:r>
      <w:r w:rsidRPr="00792172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tbl>
      <w:tblPr>
        <w:tblW w:w="2287" w:type="pct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6"/>
        <w:gridCol w:w="769"/>
      </w:tblGrid>
      <w:tr w14:paraId="60CB2694" w14:textId="77777777" w:rsidTr="00A511DE">
        <w:tblPrEx>
          <w:tblW w:w="2287" w:type="pct"/>
          <w:tblInd w:w="27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2" w:type="pct"/>
            <w:vAlign w:val="center"/>
            <w:hideMark/>
          </w:tcPr>
          <w:p w:rsidR="00A511DE" w:rsidRPr="00792172" w:rsidP="0009600F" w14:paraId="40792C49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792172">
              <w:rPr>
                <w:rFonts w:eastAsia="Times New Roman" w:cs="Times New Roman"/>
              </w:rPr>
              <w:t>zēni: 0–3 (ieskaitot)</w:t>
            </w:r>
          </w:p>
        </w:tc>
        <w:tc>
          <w:tcPr>
            <w:tcW w:w="928" w:type="pct"/>
            <w:vAlign w:val="center"/>
            <w:hideMark/>
          </w:tcPr>
          <w:p w:rsidR="00A511DE" w:rsidRPr="00792172" w:rsidP="0009600F" w14:paraId="03A4B547" w14:textId="2B28861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14:paraId="17E973AE" w14:textId="77777777" w:rsidTr="00A511DE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2" w:type="pct"/>
            <w:vAlign w:val="center"/>
            <w:hideMark/>
          </w:tcPr>
          <w:p w:rsidR="00A511DE" w:rsidRPr="00792172" w:rsidP="0009600F" w14:paraId="6C93E809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792172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8" w:type="pct"/>
            <w:vAlign w:val="center"/>
            <w:hideMark/>
          </w:tcPr>
          <w:p w:rsidR="00A511DE" w:rsidRPr="00792172" w:rsidP="0009600F" w14:paraId="01398D2C" w14:textId="4CAE0BF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792172">
              <w:rPr>
                <w:rFonts w:eastAsia="Times New Roman" w:cs="Times New Roman"/>
              </w:rPr>
              <w:t>6</w:t>
            </w:r>
          </w:p>
        </w:tc>
      </w:tr>
      <w:tr w14:paraId="116E10C0" w14:textId="77777777" w:rsidTr="00A511DE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2" w:type="pct"/>
            <w:vAlign w:val="center"/>
            <w:hideMark/>
          </w:tcPr>
          <w:p w:rsidR="00A511DE" w:rsidRPr="00792172" w:rsidP="0009600F" w14:paraId="72079182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792172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8" w:type="pct"/>
            <w:vAlign w:val="center"/>
            <w:hideMark/>
          </w:tcPr>
          <w:p w:rsidR="00A511DE" w:rsidRPr="00792172" w:rsidP="0009600F" w14:paraId="27660F84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792172">
              <w:rPr>
                <w:rFonts w:eastAsia="Times New Roman" w:cs="Times New Roman"/>
              </w:rPr>
              <w:t>3</w:t>
            </w:r>
          </w:p>
        </w:tc>
      </w:tr>
      <w:tr w14:paraId="22CA509E" w14:textId="77777777" w:rsidTr="00A511DE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2" w:type="pct"/>
            <w:vAlign w:val="center"/>
            <w:hideMark/>
          </w:tcPr>
          <w:p w:rsidR="00A511DE" w:rsidRPr="00792172" w:rsidP="0009600F" w14:paraId="46854867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792172">
              <w:rPr>
                <w:rFonts w:eastAsia="Times New Roman" w:cs="Times New Roman"/>
              </w:rPr>
              <w:t>meitenes: 0–3 (ieskaitot)</w:t>
            </w:r>
          </w:p>
        </w:tc>
        <w:tc>
          <w:tcPr>
            <w:tcW w:w="928" w:type="pct"/>
            <w:vAlign w:val="center"/>
            <w:hideMark/>
          </w:tcPr>
          <w:p w:rsidR="00A511DE" w:rsidRPr="00792172" w:rsidP="0009600F" w14:paraId="0237692B" w14:textId="64B5549D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14:paraId="6F00F006" w14:textId="77777777" w:rsidTr="00A511DE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2" w:type="pct"/>
            <w:vAlign w:val="center"/>
            <w:hideMark/>
          </w:tcPr>
          <w:p w:rsidR="00A511DE" w:rsidRPr="00792172" w:rsidP="0009600F" w14:paraId="46838781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792172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8" w:type="pct"/>
            <w:vAlign w:val="center"/>
            <w:hideMark/>
          </w:tcPr>
          <w:p w:rsidR="00A511DE" w:rsidRPr="00792172" w:rsidP="0009600F" w14:paraId="3EF242FE" w14:textId="7D38BDD3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14:paraId="1FB80848" w14:textId="77777777" w:rsidTr="00A511DE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2" w:type="pct"/>
            <w:vAlign w:val="center"/>
            <w:hideMark/>
          </w:tcPr>
          <w:p w:rsidR="00A511DE" w:rsidRPr="00792172" w:rsidP="0009600F" w14:paraId="120509A6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792172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8" w:type="pct"/>
            <w:vAlign w:val="center"/>
            <w:hideMark/>
          </w:tcPr>
          <w:p w:rsidR="00A511DE" w:rsidRPr="00792172" w:rsidP="0009600F" w14:paraId="664FD555" w14:textId="5228CB84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</w:tbl>
    <w:p w:rsidR="00A511DE" w:rsidRPr="003B6587" w:rsidP="0009600F" w14:paraId="722262EF" w14:textId="63EE0232">
      <w:pPr>
        <w:pStyle w:val="ListParagraph"/>
        <w:numPr>
          <w:ilvl w:val="0"/>
          <w:numId w:val="1"/>
        </w:numPr>
        <w:suppressAutoHyphens/>
        <w:spacing w:before="13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3B6587">
        <w:rPr>
          <w:rFonts w:ascii="Times New Roman" w:hAnsi="Times New Roman"/>
          <w:sz w:val="24"/>
          <w:szCs w:val="24"/>
          <w:lang w:eastAsia="lv-LV"/>
        </w:rPr>
        <w:t xml:space="preserve">pārskata gadā </w:t>
      </w:r>
      <w:r w:rsidRPr="003B6587" w:rsidR="003B6587">
        <w:rPr>
          <w:rFonts w:ascii="Times New Roman" w:hAnsi="Times New Roman"/>
          <w:sz w:val="24"/>
          <w:szCs w:val="24"/>
          <w:lang w:eastAsia="lv-LV"/>
        </w:rPr>
        <w:t>1</w:t>
      </w:r>
      <w:r w:rsidR="00D8522C">
        <w:rPr>
          <w:rFonts w:ascii="Times New Roman" w:hAnsi="Times New Roman"/>
          <w:sz w:val="24"/>
          <w:szCs w:val="24"/>
          <w:lang w:eastAsia="lv-LV"/>
        </w:rPr>
        <w:t>6</w:t>
      </w:r>
      <w:r w:rsidRPr="003B6587">
        <w:rPr>
          <w:rFonts w:ascii="Times New Roman" w:hAnsi="Times New Roman"/>
          <w:sz w:val="24"/>
          <w:szCs w:val="24"/>
          <w:lang w:eastAsia="lv-LV"/>
        </w:rPr>
        <w:t xml:space="preserve"> (</w:t>
      </w:r>
      <w:r w:rsidR="00D8522C">
        <w:rPr>
          <w:rFonts w:ascii="Times New Roman" w:hAnsi="Times New Roman"/>
          <w:sz w:val="24"/>
          <w:szCs w:val="24"/>
          <w:lang w:eastAsia="lv-LV"/>
        </w:rPr>
        <w:t>sešpadsmit</w:t>
      </w:r>
      <w:r w:rsidRPr="003B6587">
        <w:rPr>
          <w:rFonts w:ascii="Times New Roman" w:hAnsi="Times New Roman"/>
          <w:sz w:val="24"/>
          <w:szCs w:val="24"/>
          <w:lang w:eastAsia="lv-LV"/>
        </w:rPr>
        <w:t xml:space="preserve">) </w:t>
      </w:r>
      <w:r w:rsidRPr="003B6587" w:rsidR="00096A62">
        <w:rPr>
          <w:rFonts w:ascii="Times New Roman" w:hAnsi="Times New Roman"/>
          <w:sz w:val="24"/>
          <w:szCs w:val="24"/>
          <w:lang w:eastAsia="lv-LV"/>
        </w:rPr>
        <w:t>bērnu vecākiem atjaunotas pārtrauktās bērna aizgādības tiesības. Tajā skaitā</w:t>
      </w:r>
      <w:r w:rsidRPr="003B6587" w:rsidR="00F964BA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3B6587" w:rsidR="00F964BA">
        <w:rPr>
          <w:rFonts w:ascii="Times New Roman" w:hAnsi="Times New Roman"/>
          <w:i/>
          <w:sz w:val="24"/>
          <w:szCs w:val="24"/>
          <w:lang w:eastAsia="lv-LV"/>
        </w:rPr>
        <w:t>(vecums gados):</w:t>
      </w:r>
    </w:p>
    <w:tbl>
      <w:tblPr>
        <w:tblW w:w="2287" w:type="pct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7"/>
        <w:gridCol w:w="768"/>
      </w:tblGrid>
      <w:tr w14:paraId="56104034" w14:textId="77777777" w:rsidTr="00096A62">
        <w:tblPrEx>
          <w:tblW w:w="2287" w:type="pct"/>
          <w:tblInd w:w="27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096A62" w:rsidRPr="003B6587" w:rsidP="0009600F" w14:paraId="2C3A4E2E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3B6587">
              <w:rPr>
                <w:rFonts w:eastAsia="Times New Roman" w:cs="Times New Roman"/>
              </w:rPr>
              <w:t>zēni: 0–3 (ieskaitot)</w:t>
            </w:r>
          </w:p>
        </w:tc>
        <w:tc>
          <w:tcPr>
            <w:tcW w:w="926" w:type="pct"/>
            <w:vAlign w:val="center"/>
            <w:hideMark/>
          </w:tcPr>
          <w:p w:rsidR="00096A62" w:rsidRPr="003B6587" w:rsidP="0009600F" w14:paraId="53D60F27" w14:textId="22841A68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14:paraId="67433E3E" w14:textId="77777777" w:rsidTr="00096A6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096A62" w:rsidRPr="003B6587" w:rsidP="0009600F" w14:paraId="487C0074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3B6587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096A62" w:rsidRPr="003B6587" w:rsidP="0009600F" w14:paraId="582A3BC1" w14:textId="31DAD996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</w:tr>
      <w:tr w14:paraId="09EEBD83" w14:textId="77777777" w:rsidTr="00096A6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096A62" w:rsidRPr="003B6587" w:rsidP="0009600F" w14:paraId="19B7B647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3B6587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096A62" w:rsidRPr="003B6587" w:rsidP="0009600F" w14:paraId="37D88EE5" w14:textId="4EEFC769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14:paraId="6D3A8739" w14:textId="77777777" w:rsidTr="00096A6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096A62" w:rsidRPr="003B6587" w:rsidP="0009600F" w14:paraId="26E907A9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3B6587">
              <w:rPr>
                <w:rFonts w:eastAsia="Times New Roman" w:cs="Times New Roman"/>
              </w:rPr>
              <w:t>meitenes: 0–3 (ieskaitot)</w:t>
            </w:r>
          </w:p>
        </w:tc>
        <w:tc>
          <w:tcPr>
            <w:tcW w:w="926" w:type="pct"/>
            <w:vAlign w:val="center"/>
            <w:hideMark/>
          </w:tcPr>
          <w:p w:rsidR="00096A62" w:rsidRPr="003B6587" w:rsidP="0009600F" w14:paraId="54D7934B" w14:textId="2C3FD0F4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14:paraId="31531AD8" w14:textId="77777777" w:rsidTr="00096A6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096A62" w:rsidRPr="003B6587" w:rsidP="0009600F" w14:paraId="796293E2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3B6587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096A62" w:rsidRPr="003B6587" w:rsidP="0009600F" w14:paraId="55D040CF" w14:textId="5945D736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</w:tr>
      <w:tr w14:paraId="11991B72" w14:textId="77777777" w:rsidTr="00096A6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096A62" w:rsidRPr="003B6587" w:rsidP="0009600F" w14:paraId="5C399B8C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3B6587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096A62" w:rsidRPr="003B6587" w:rsidP="0009600F" w14:paraId="291123DA" w14:textId="2188EE3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</w:tbl>
    <w:p w:rsidR="00096A62" w:rsidRPr="00F51808" w:rsidP="0009600F" w14:paraId="39BE8F33" w14:textId="7DD820C4">
      <w:pPr>
        <w:pStyle w:val="ListParagraph"/>
        <w:numPr>
          <w:ilvl w:val="0"/>
          <w:numId w:val="1"/>
        </w:numPr>
        <w:suppressAutoHyphens/>
        <w:spacing w:before="13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F51808">
        <w:rPr>
          <w:rFonts w:ascii="Times New Roman" w:hAnsi="Times New Roman"/>
          <w:sz w:val="24"/>
          <w:szCs w:val="24"/>
          <w:lang w:eastAsia="lv-LV"/>
        </w:rPr>
        <w:t xml:space="preserve">pārskata gadā </w:t>
      </w:r>
      <w:r w:rsidR="00D8522C">
        <w:rPr>
          <w:rFonts w:ascii="Times New Roman" w:hAnsi="Times New Roman"/>
          <w:sz w:val="24"/>
          <w:szCs w:val="24"/>
          <w:lang w:eastAsia="lv-LV"/>
        </w:rPr>
        <w:t>14</w:t>
      </w:r>
      <w:r w:rsidRPr="00F51808">
        <w:rPr>
          <w:rFonts w:ascii="Times New Roman" w:hAnsi="Times New Roman"/>
          <w:sz w:val="24"/>
          <w:szCs w:val="24"/>
          <w:lang w:eastAsia="lv-LV"/>
        </w:rPr>
        <w:t xml:space="preserve"> (</w:t>
      </w:r>
      <w:r w:rsidR="00D8522C">
        <w:rPr>
          <w:rFonts w:ascii="Times New Roman" w:hAnsi="Times New Roman"/>
          <w:sz w:val="24"/>
          <w:szCs w:val="24"/>
          <w:lang w:eastAsia="lv-LV"/>
        </w:rPr>
        <w:t>četrpadsmit</w:t>
      </w:r>
      <w:r w:rsidRPr="00F51808" w:rsidR="007D5B50">
        <w:rPr>
          <w:rFonts w:ascii="Times New Roman" w:hAnsi="Times New Roman"/>
          <w:sz w:val="24"/>
          <w:szCs w:val="24"/>
          <w:lang w:eastAsia="lv-LV"/>
        </w:rPr>
        <w:t>)</w:t>
      </w:r>
      <w:r w:rsidRPr="00F51808">
        <w:rPr>
          <w:rFonts w:ascii="Times New Roman" w:hAnsi="Times New Roman"/>
          <w:sz w:val="24"/>
          <w:szCs w:val="24"/>
          <w:lang w:eastAsia="lv-LV"/>
        </w:rPr>
        <w:t xml:space="preserve"> bērnu vecākiem </w:t>
      </w:r>
      <w:r w:rsidRPr="00F51808">
        <w:rPr>
          <w:rFonts w:ascii="Times New Roman" w:eastAsia="Times New Roman" w:hAnsi="Times New Roman"/>
          <w:sz w:val="24"/>
          <w:szCs w:val="24"/>
          <w:lang w:eastAsia="lv-LV"/>
        </w:rPr>
        <w:t>ar tiesas spriedumu atņemtas aizgādības tiesības. Tajā skaitā</w:t>
      </w:r>
      <w:r w:rsidRPr="00F51808" w:rsidR="00F964B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F51808" w:rsidR="00F964BA">
        <w:rPr>
          <w:rFonts w:ascii="Times New Roman" w:hAnsi="Times New Roman"/>
          <w:i/>
          <w:sz w:val="24"/>
          <w:szCs w:val="24"/>
          <w:lang w:eastAsia="lv-LV"/>
        </w:rPr>
        <w:t>(vecums gados)</w:t>
      </w:r>
      <w:r w:rsidRPr="00F51808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tbl>
      <w:tblPr>
        <w:tblW w:w="2287" w:type="pct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7"/>
        <w:gridCol w:w="768"/>
      </w:tblGrid>
      <w:tr w14:paraId="3FE7FB88" w14:textId="77777777" w:rsidTr="00096A62">
        <w:tblPrEx>
          <w:tblW w:w="2287" w:type="pct"/>
          <w:tblInd w:w="27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096A62" w:rsidRPr="00F51808" w:rsidP="0009600F" w14:paraId="5E886680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F51808">
              <w:rPr>
                <w:rFonts w:eastAsia="Times New Roman" w:cs="Times New Roman"/>
              </w:rPr>
              <w:t>zēni: 0–3 (ieskaitot)</w:t>
            </w:r>
          </w:p>
        </w:tc>
        <w:tc>
          <w:tcPr>
            <w:tcW w:w="926" w:type="pct"/>
            <w:vAlign w:val="center"/>
            <w:hideMark/>
          </w:tcPr>
          <w:p w:rsidR="00096A62" w:rsidRPr="00F51808" w:rsidP="0009600F" w14:paraId="31D12793" w14:textId="0361B9B8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14:paraId="7EE60B97" w14:textId="77777777" w:rsidTr="00096A6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096A62" w:rsidRPr="00F51808" w:rsidP="0009600F" w14:paraId="41A97509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F51808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096A62" w:rsidRPr="00F51808" w:rsidP="0009600F" w14:paraId="1CFBB1F0" w14:textId="489B9CE2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14:paraId="009137DC" w14:textId="77777777" w:rsidTr="00096A6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096A62" w:rsidRPr="00F51808" w:rsidP="0009600F" w14:paraId="5A57A407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F51808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096A62" w:rsidRPr="00F51808" w:rsidP="0009600F" w14:paraId="6F3C8A44" w14:textId="3100997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14:paraId="4CF0E02D" w14:textId="77777777" w:rsidTr="00096A6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096A62" w:rsidRPr="00F51808" w:rsidP="0009600F" w14:paraId="5E18AECA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F51808">
              <w:rPr>
                <w:rFonts w:eastAsia="Times New Roman" w:cs="Times New Roman"/>
              </w:rPr>
              <w:t>meitenes: 0–3 (ieskaitot)</w:t>
            </w:r>
          </w:p>
        </w:tc>
        <w:tc>
          <w:tcPr>
            <w:tcW w:w="926" w:type="pct"/>
            <w:vAlign w:val="center"/>
            <w:hideMark/>
          </w:tcPr>
          <w:p w:rsidR="00096A62" w:rsidRPr="00F51808" w:rsidP="0009600F" w14:paraId="73F65A3E" w14:textId="3CD1C918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14:paraId="159AF1C3" w14:textId="77777777" w:rsidTr="00096A6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096A62" w:rsidRPr="00F51808" w:rsidP="0009600F" w14:paraId="4FD50EAA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F51808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096A62" w:rsidRPr="00F51808" w:rsidP="0009600F" w14:paraId="3BA07450" w14:textId="7BEF65ED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14:paraId="643F6173" w14:textId="77777777" w:rsidTr="00096A6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096A62" w:rsidRPr="00F51808" w:rsidP="0009600F" w14:paraId="7439915D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F51808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096A62" w:rsidRPr="00F51808" w:rsidP="0009600F" w14:paraId="5F8AA095" w14:textId="15B269EA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</w:tbl>
    <w:p w:rsidR="00831306" w:rsidRPr="00AB0CD6" w:rsidP="0009600F" w14:paraId="6E8A5323" w14:textId="6E401057">
      <w:pPr>
        <w:pStyle w:val="ListParagraph"/>
        <w:numPr>
          <w:ilvl w:val="0"/>
          <w:numId w:val="1"/>
        </w:numPr>
        <w:suppressAutoHyphens/>
        <w:spacing w:before="13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AB0CD6">
        <w:rPr>
          <w:rFonts w:ascii="Times New Roman" w:hAnsi="Times New Roman"/>
          <w:bCs/>
          <w:sz w:val="24"/>
          <w:szCs w:val="24"/>
          <w:lang w:eastAsia="lv-LV"/>
        </w:rPr>
        <w:t xml:space="preserve">Ārpusģimenes aprūpē uz </w:t>
      </w:r>
      <w:r w:rsidRPr="00AB0CD6" w:rsidR="00AC3102">
        <w:rPr>
          <w:rFonts w:ascii="Times New Roman" w:hAnsi="Times New Roman"/>
          <w:bCs/>
          <w:sz w:val="24"/>
          <w:szCs w:val="24"/>
          <w:lang w:eastAsia="lv-LV"/>
        </w:rPr>
        <w:t>202</w:t>
      </w:r>
      <w:r w:rsidR="00D8522C">
        <w:rPr>
          <w:rFonts w:ascii="Times New Roman" w:hAnsi="Times New Roman"/>
          <w:bCs/>
          <w:sz w:val="24"/>
          <w:szCs w:val="24"/>
          <w:lang w:eastAsia="lv-LV"/>
        </w:rPr>
        <w:t>5</w:t>
      </w:r>
      <w:r w:rsidRPr="00AB0CD6">
        <w:rPr>
          <w:rFonts w:ascii="Times New Roman" w:hAnsi="Times New Roman"/>
          <w:bCs/>
          <w:sz w:val="24"/>
          <w:szCs w:val="24"/>
          <w:lang w:eastAsia="lv-LV"/>
        </w:rPr>
        <w:t>.gada 31.decembri esošo bērnu skaits ir</w:t>
      </w:r>
      <w:r w:rsidRPr="00AB0CD6" w:rsidR="007D5B50"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 w:rsidR="00D8522C">
        <w:rPr>
          <w:rFonts w:ascii="Times New Roman" w:hAnsi="Times New Roman"/>
          <w:bCs/>
          <w:sz w:val="24"/>
          <w:szCs w:val="24"/>
          <w:lang w:eastAsia="lv-LV"/>
        </w:rPr>
        <w:t>154</w:t>
      </w:r>
      <w:r w:rsidRPr="00AB0CD6" w:rsidR="007D5B50">
        <w:rPr>
          <w:rFonts w:ascii="Times New Roman" w:hAnsi="Times New Roman"/>
          <w:sz w:val="24"/>
          <w:szCs w:val="24"/>
          <w:lang w:eastAsia="lv-LV"/>
        </w:rPr>
        <w:t xml:space="preserve"> (</w:t>
      </w:r>
      <w:r w:rsidRPr="00AB0CD6" w:rsidR="00917C2E">
        <w:rPr>
          <w:rFonts w:ascii="Times New Roman" w:hAnsi="Times New Roman"/>
          <w:sz w:val="24"/>
          <w:szCs w:val="24"/>
          <w:lang w:eastAsia="lv-LV"/>
        </w:rPr>
        <w:t xml:space="preserve">viens simts </w:t>
      </w:r>
      <w:r w:rsidR="00D8522C">
        <w:rPr>
          <w:rFonts w:ascii="Times New Roman" w:hAnsi="Times New Roman"/>
          <w:sz w:val="24"/>
          <w:szCs w:val="24"/>
          <w:lang w:eastAsia="lv-LV"/>
        </w:rPr>
        <w:t>piecdesmit četri</w:t>
      </w:r>
      <w:r w:rsidRPr="00AB0CD6" w:rsidR="007D5B50">
        <w:rPr>
          <w:rFonts w:ascii="Times New Roman" w:hAnsi="Times New Roman"/>
          <w:sz w:val="24"/>
          <w:szCs w:val="24"/>
          <w:lang w:eastAsia="lv-LV"/>
        </w:rPr>
        <w:t>)</w:t>
      </w:r>
      <w:r w:rsidRPr="00AB0CD6" w:rsidR="0097670A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AB0CD6">
        <w:rPr>
          <w:rFonts w:ascii="Times New Roman" w:hAnsi="Times New Roman"/>
          <w:sz w:val="24"/>
          <w:szCs w:val="24"/>
          <w:lang w:eastAsia="lv-LV"/>
        </w:rPr>
        <w:t>bērni, no tā bērnu skaits, kuri ievietoti:</w:t>
      </w:r>
    </w:p>
    <w:p w:rsidR="001D2754" w:rsidRPr="00AB0CD6" w:rsidP="0009600F" w14:paraId="4BA4682A" w14:textId="46453149">
      <w:pPr>
        <w:pStyle w:val="ListParagraph"/>
        <w:suppressAutoHyphens/>
        <w:spacing w:before="13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B0931">
        <w:rPr>
          <w:rFonts w:ascii="Times New Roman" w:hAnsi="Times New Roman"/>
          <w:sz w:val="24"/>
          <w:szCs w:val="24"/>
          <w:lang w:eastAsia="lv-LV"/>
        </w:rPr>
        <w:t xml:space="preserve">8.1) </w:t>
      </w:r>
      <w:r w:rsidRPr="00CB0931">
        <w:rPr>
          <w:rFonts w:ascii="Times New Roman" w:eastAsia="Times New Roman" w:hAnsi="Times New Roman"/>
          <w:sz w:val="24"/>
          <w:szCs w:val="24"/>
          <w:lang w:eastAsia="lv-LV"/>
        </w:rPr>
        <w:t>audžuģimenē</w:t>
      </w:r>
      <w:r w:rsidRPr="00CB0931" w:rsidR="002D2579">
        <w:rPr>
          <w:rFonts w:ascii="Times New Roman" w:eastAsia="Times New Roman" w:hAnsi="Times New Roman"/>
          <w:sz w:val="24"/>
          <w:szCs w:val="24"/>
          <w:lang w:eastAsia="lv-LV"/>
        </w:rPr>
        <w:t xml:space="preserve">s  </w:t>
      </w:r>
      <w:r w:rsidRPr="00AB0CD6"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r w:rsidR="00D8522C">
        <w:rPr>
          <w:rFonts w:ascii="Times New Roman" w:eastAsia="Times New Roman" w:hAnsi="Times New Roman"/>
          <w:sz w:val="24"/>
          <w:szCs w:val="24"/>
          <w:lang w:eastAsia="lv-LV"/>
        </w:rPr>
        <w:t>35</w:t>
      </w:r>
      <w:r w:rsidRPr="00AB0CD6" w:rsidR="00AC3102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="00D8522C">
        <w:rPr>
          <w:rFonts w:ascii="Times New Roman" w:eastAsia="Times New Roman" w:hAnsi="Times New Roman"/>
          <w:sz w:val="24"/>
          <w:szCs w:val="24"/>
          <w:lang w:eastAsia="lv-LV"/>
        </w:rPr>
        <w:t>trīsdesmit pieci</w:t>
      </w:r>
      <w:r w:rsidRPr="00AB0CD6" w:rsidR="007D5B50">
        <w:rPr>
          <w:rFonts w:ascii="Times New Roman" w:eastAsia="Times New Roman" w:hAnsi="Times New Roman"/>
          <w:sz w:val="24"/>
          <w:szCs w:val="24"/>
          <w:lang w:eastAsia="lv-LV"/>
        </w:rPr>
        <w:t xml:space="preserve">) </w:t>
      </w:r>
      <w:r w:rsidRPr="00AB0CD6">
        <w:rPr>
          <w:rFonts w:ascii="Times New Roman" w:eastAsia="Times New Roman" w:hAnsi="Times New Roman"/>
          <w:sz w:val="24"/>
          <w:szCs w:val="24"/>
          <w:lang w:eastAsia="lv-LV"/>
        </w:rPr>
        <w:t xml:space="preserve"> bērni</w:t>
      </w:r>
      <w:r w:rsidRPr="00AB0CD6" w:rsidR="002D2579">
        <w:rPr>
          <w:rFonts w:ascii="Times New Roman" w:eastAsia="Times New Roman" w:hAnsi="Times New Roman"/>
          <w:sz w:val="24"/>
          <w:szCs w:val="24"/>
          <w:lang w:eastAsia="lv-LV"/>
        </w:rPr>
        <w:t xml:space="preserve">, tajā skaitā </w:t>
      </w:r>
      <w:r w:rsidRPr="00AB0CD6" w:rsidR="002D2579">
        <w:rPr>
          <w:rFonts w:ascii="Times New Roman" w:eastAsia="Times New Roman" w:hAnsi="Times New Roman"/>
          <w:i/>
          <w:sz w:val="24"/>
          <w:szCs w:val="24"/>
          <w:lang w:eastAsia="lv-LV"/>
        </w:rPr>
        <w:t>(vecums gados):</w:t>
      </w:r>
    </w:p>
    <w:tbl>
      <w:tblPr>
        <w:tblW w:w="2287" w:type="pct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7"/>
        <w:gridCol w:w="768"/>
      </w:tblGrid>
      <w:tr w14:paraId="15EBA12B" w14:textId="77777777" w:rsidTr="002D2579">
        <w:tblPrEx>
          <w:tblW w:w="2287" w:type="pct"/>
          <w:tblInd w:w="27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D2579" w:rsidRPr="00AB0CD6" w:rsidP="0009600F" w14:paraId="7D3CF63C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B0CD6">
              <w:rPr>
                <w:rFonts w:eastAsia="Times New Roman" w:cs="Times New Roman"/>
              </w:rPr>
              <w:t>zēni: 0–3 (ieskaitot)</w:t>
            </w:r>
          </w:p>
        </w:tc>
        <w:tc>
          <w:tcPr>
            <w:tcW w:w="926" w:type="pct"/>
            <w:vAlign w:val="center"/>
            <w:hideMark/>
          </w:tcPr>
          <w:p w:rsidR="002D2579" w:rsidRPr="00AB0CD6" w:rsidP="0009600F" w14:paraId="26BF59FA" w14:textId="49E8455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  <w:tr w14:paraId="0D9BB3BD" w14:textId="77777777" w:rsidTr="002D257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D2579" w:rsidRPr="00AB0CD6" w:rsidP="0009600F" w14:paraId="0B929DD4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B0CD6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2D2579" w:rsidRPr="00AB0CD6" w:rsidP="0009600F" w14:paraId="12BD9221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B0CD6">
              <w:rPr>
                <w:rFonts w:eastAsia="Times New Roman" w:cs="Times New Roman"/>
              </w:rPr>
              <w:t>1</w:t>
            </w:r>
            <w:r w:rsidRPr="00AB0CD6" w:rsidR="00AB0CD6">
              <w:rPr>
                <w:rFonts w:eastAsia="Times New Roman" w:cs="Times New Roman"/>
              </w:rPr>
              <w:t>0</w:t>
            </w:r>
          </w:p>
        </w:tc>
      </w:tr>
      <w:tr w14:paraId="2A5F7C7C" w14:textId="77777777" w:rsidTr="002D257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D2579" w:rsidRPr="00AB0CD6" w:rsidP="0009600F" w14:paraId="294B1288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B0CD6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2D2579" w:rsidRPr="00AB0CD6" w:rsidP="0009600F" w14:paraId="4012C013" w14:textId="5D971878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  <w:tr w14:paraId="6309A3AB" w14:textId="77777777" w:rsidTr="002D257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D2579" w:rsidRPr="00AB0CD6" w:rsidP="0009600F" w14:paraId="2C3763E2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B0CD6">
              <w:rPr>
                <w:rFonts w:eastAsia="Times New Roman" w:cs="Times New Roman"/>
              </w:rPr>
              <w:t>meitenes: 0–3 (ieskaitot)</w:t>
            </w:r>
          </w:p>
        </w:tc>
        <w:tc>
          <w:tcPr>
            <w:tcW w:w="926" w:type="pct"/>
            <w:vAlign w:val="center"/>
            <w:hideMark/>
          </w:tcPr>
          <w:p w:rsidR="002D2579" w:rsidRPr="00AB0CD6" w:rsidP="0009600F" w14:paraId="63FFAFD6" w14:textId="7BFA8DF4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14:paraId="619F30E1" w14:textId="77777777" w:rsidTr="002D257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D2579" w:rsidRPr="00AB0CD6" w:rsidP="0009600F" w14:paraId="03D8CBCA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B0CD6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2D2579" w:rsidRPr="00AB0CD6" w:rsidP="0009600F" w14:paraId="2F0EB0BE" w14:textId="5D90E781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</w:tr>
      <w:tr w14:paraId="0B220142" w14:textId="77777777" w:rsidTr="002D257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D2579" w:rsidRPr="00AB0CD6" w:rsidP="0009600F" w14:paraId="332308FF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B0CD6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2D2579" w:rsidRPr="00AB0CD6" w:rsidP="0009600F" w14:paraId="621CEFA2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B0CD6">
              <w:rPr>
                <w:rFonts w:eastAsia="Times New Roman" w:cs="Times New Roman"/>
              </w:rPr>
              <w:t>7</w:t>
            </w:r>
          </w:p>
        </w:tc>
      </w:tr>
    </w:tbl>
    <w:p w:rsidR="002D2579" w:rsidRPr="00827472" w:rsidP="0009600F" w14:paraId="3296E791" w14:textId="644B0C34">
      <w:pPr>
        <w:pStyle w:val="ListParagraph"/>
        <w:suppressAutoHyphens/>
        <w:spacing w:before="13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827472">
        <w:rPr>
          <w:rFonts w:ascii="Times New Roman" w:eastAsia="Times New Roman" w:hAnsi="Times New Roman"/>
          <w:sz w:val="24"/>
          <w:szCs w:val="24"/>
          <w:lang w:eastAsia="lv-LV"/>
        </w:rPr>
        <w:t xml:space="preserve">8.2) aizbildņa ģimenēs - </w:t>
      </w:r>
      <w:r w:rsidRPr="00827472" w:rsidR="00827472">
        <w:rPr>
          <w:rFonts w:ascii="Times New Roman" w:eastAsia="Times New Roman" w:hAnsi="Times New Roman"/>
          <w:sz w:val="24"/>
          <w:szCs w:val="24"/>
          <w:lang w:eastAsia="lv-LV"/>
        </w:rPr>
        <w:t>10</w:t>
      </w:r>
      <w:r w:rsidR="00D8522C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Pr="0082747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827472" w:rsidR="007D5B50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Pr="00827472" w:rsidR="00827472">
        <w:rPr>
          <w:rFonts w:ascii="Times New Roman" w:eastAsia="Times New Roman" w:hAnsi="Times New Roman"/>
          <w:sz w:val="24"/>
          <w:szCs w:val="24"/>
          <w:lang w:eastAsia="lv-LV"/>
        </w:rPr>
        <w:t xml:space="preserve">viens simts </w:t>
      </w:r>
      <w:r w:rsidR="00D8522C">
        <w:rPr>
          <w:rFonts w:ascii="Times New Roman" w:eastAsia="Times New Roman" w:hAnsi="Times New Roman"/>
          <w:sz w:val="24"/>
          <w:szCs w:val="24"/>
          <w:lang w:eastAsia="lv-LV"/>
        </w:rPr>
        <w:t>divi</w:t>
      </w:r>
      <w:r w:rsidRPr="00827472">
        <w:rPr>
          <w:rFonts w:ascii="Times New Roman" w:eastAsia="Times New Roman" w:hAnsi="Times New Roman"/>
          <w:sz w:val="24"/>
          <w:szCs w:val="24"/>
          <w:lang w:eastAsia="lv-LV"/>
        </w:rPr>
        <w:t xml:space="preserve">) bērni, tajā skaitā </w:t>
      </w:r>
      <w:r w:rsidRPr="00827472">
        <w:rPr>
          <w:rFonts w:ascii="Times New Roman" w:eastAsia="Times New Roman" w:hAnsi="Times New Roman"/>
          <w:i/>
          <w:sz w:val="24"/>
          <w:szCs w:val="24"/>
          <w:lang w:eastAsia="lv-LV"/>
        </w:rPr>
        <w:t>(vecums gados):</w:t>
      </w:r>
      <w:r w:rsidRPr="0082747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2287" w:type="pct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7"/>
        <w:gridCol w:w="768"/>
      </w:tblGrid>
      <w:tr w14:paraId="7670BEFD" w14:textId="77777777" w:rsidTr="002D2579">
        <w:tblPrEx>
          <w:tblW w:w="2287" w:type="pct"/>
          <w:tblInd w:w="27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D2579" w:rsidRPr="00827472" w:rsidP="0009600F" w14:paraId="623E6E0E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bookmarkStart w:id="0" w:name="_Hlk127443603"/>
            <w:r w:rsidRPr="00827472">
              <w:rPr>
                <w:rFonts w:eastAsia="Times New Roman" w:cs="Times New Roman"/>
              </w:rPr>
              <w:t>zēni: 0–3 (ieskaitot)</w:t>
            </w:r>
          </w:p>
        </w:tc>
        <w:tc>
          <w:tcPr>
            <w:tcW w:w="926" w:type="pct"/>
            <w:vAlign w:val="center"/>
            <w:hideMark/>
          </w:tcPr>
          <w:p w:rsidR="002D2579" w:rsidRPr="00827472" w:rsidP="0009600F" w14:paraId="1010FAC3" w14:textId="210A4698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</w:tr>
      <w:tr w14:paraId="0184ECE2" w14:textId="77777777" w:rsidTr="002D257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D2579" w:rsidRPr="00827472" w:rsidP="0009600F" w14:paraId="5E5BD9EF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827472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2D2579" w:rsidRPr="00827472" w:rsidP="0009600F" w14:paraId="04C48091" w14:textId="53E6A9B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  <w:r w:rsidR="00D8522C">
              <w:rPr>
                <w:rFonts w:eastAsia="Times New Roman" w:cs="Times New Roman"/>
              </w:rPr>
              <w:t>0</w:t>
            </w:r>
          </w:p>
        </w:tc>
      </w:tr>
      <w:tr w14:paraId="1DE81262" w14:textId="77777777" w:rsidTr="002D257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D2579" w:rsidRPr="00827472" w:rsidP="0009600F" w14:paraId="63804209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827472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2D2579" w:rsidRPr="00827472" w:rsidP="0009600F" w14:paraId="4A724C5B" w14:textId="4A7044DD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</w:tr>
      <w:tr w14:paraId="6DCC2699" w14:textId="77777777" w:rsidTr="002D257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D2579" w:rsidRPr="00827472" w:rsidP="0009600F" w14:paraId="6B15EC7A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827472">
              <w:rPr>
                <w:rFonts w:eastAsia="Times New Roman" w:cs="Times New Roman"/>
              </w:rPr>
              <w:t>meitenes: 0–3 (ieskaitot)</w:t>
            </w:r>
          </w:p>
        </w:tc>
        <w:tc>
          <w:tcPr>
            <w:tcW w:w="926" w:type="pct"/>
            <w:vAlign w:val="center"/>
            <w:hideMark/>
          </w:tcPr>
          <w:p w:rsidR="002D2579" w:rsidRPr="00827472" w:rsidP="0009600F" w14:paraId="431DEAF9" w14:textId="530A3BC8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</w:tr>
      <w:tr w14:paraId="15C7696B" w14:textId="77777777" w:rsidTr="002D257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D2579" w:rsidRPr="00827472" w:rsidP="0009600F" w14:paraId="4BF1BB1C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827472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2D2579" w:rsidRPr="00827472" w:rsidP="0009600F" w14:paraId="13A40102" w14:textId="48B905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</w:t>
            </w:r>
          </w:p>
        </w:tc>
      </w:tr>
      <w:tr w14:paraId="5F55BEAA" w14:textId="77777777" w:rsidTr="002D257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D2579" w:rsidRPr="00827472" w:rsidP="0009600F" w14:paraId="1E23F07C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827472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2D2579" w:rsidRPr="00827472" w:rsidP="0009600F" w14:paraId="63CD8AE1" w14:textId="13474408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</w:t>
            </w:r>
          </w:p>
        </w:tc>
      </w:tr>
    </w:tbl>
    <w:bookmarkEnd w:id="0"/>
    <w:p w:rsidR="001D2754" w:rsidRPr="002721B6" w:rsidP="0009600F" w14:paraId="7780734B" w14:textId="443CE75B">
      <w:pPr>
        <w:pStyle w:val="ListParagraph"/>
        <w:suppressAutoHyphens/>
        <w:spacing w:before="130"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2721B6">
        <w:rPr>
          <w:rFonts w:ascii="Times New Roman" w:eastAsia="Times New Roman" w:hAnsi="Times New Roman"/>
          <w:sz w:val="24"/>
          <w:szCs w:val="24"/>
          <w:lang w:eastAsia="lv-LV"/>
        </w:rPr>
        <w:t>8.3) ilgstošas sociālās aprūpes un sociālās rehabilitācijas institūcijā</w:t>
      </w:r>
      <w:r w:rsidRPr="002721B6" w:rsidR="007D5B50">
        <w:rPr>
          <w:rFonts w:ascii="Times New Roman" w:eastAsia="Times New Roman" w:hAnsi="Times New Roman"/>
          <w:sz w:val="24"/>
          <w:szCs w:val="24"/>
          <w:lang w:eastAsia="lv-LV"/>
        </w:rPr>
        <w:t xml:space="preserve"> ievietot</w:t>
      </w:r>
      <w:r w:rsidRPr="002721B6" w:rsidR="0084357A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Pr="002721B6" w:rsidR="0097670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721B6" w:rsidR="007D5B50">
        <w:rPr>
          <w:rFonts w:ascii="Times New Roman" w:eastAsia="Times New Roman" w:hAnsi="Times New Roman"/>
          <w:sz w:val="24"/>
          <w:szCs w:val="24"/>
          <w:lang w:eastAsia="lv-LV"/>
        </w:rPr>
        <w:t>-</w:t>
      </w:r>
      <w:r w:rsidR="00EA614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721B6" w:rsidR="007D5B50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D8522C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2721B6" w:rsidR="007D5B50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="00D8522C">
        <w:rPr>
          <w:rFonts w:ascii="Times New Roman" w:eastAsia="Times New Roman" w:hAnsi="Times New Roman"/>
          <w:sz w:val="24"/>
          <w:szCs w:val="24"/>
          <w:lang w:eastAsia="lv-LV"/>
        </w:rPr>
        <w:t>seš</w:t>
      </w:r>
      <w:r w:rsidRPr="002721B6" w:rsidR="002721B6">
        <w:rPr>
          <w:rFonts w:ascii="Times New Roman" w:eastAsia="Times New Roman" w:hAnsi="Times New Roman"/>
          <w:sz w:val="24"/>
          <w:szCs w:val="24"/>
          <w:lang w:eastAsia="lv-LV"/>
        </w:rPr>
        <w:t>padsmit</w:t>
      </w:r>
      <w:r w:rsidRPr="002721B6" w:rsidR="007D5B50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Pr="002721B6">
        <w:rPr>
          <w:rFonts w:ascii="Times New Roman" w:eastAsia="Times New Roman" w:hAnsi="Times New Roman"/>
          <w:sz w:val="24"/>
          <w:szCs w:val="24"/>
          <w:lang w:eastAsia="lv-LV"/>
        </w:rPr>
        <w:t xml:space="preserve"> bērn</w:t>
      </w:r>
      <w:r w:rsidRPr="002721B6" w:rsidR="00917C2E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Pr="002721B6">
        <w:rPr>
          <w:rFonts w:ascii="Times New Roman" w:eastAsia="Times New Roman" w:hAnsi="Times New Roman"/>
          <w:sz w:val="24"/>
          <w:szCs w:val="24"/>
          <w:lang w:eastAsia="lv-LV"/>
        </w:rPr>
        <w:t xml:space="preserve">, tajā skaitā </w:t>
      </w:r>
      <w:r w:rsidRPr="002721B6">
        <w:rPr>
          <w:rFonts w:ascii="Times New Roman" w:eastAsia="Times New Roman" w:hAnsi="Times New Roman"/>
          <w:i/>
          <w:sz w:val="24"/>
          <w:szCs w:val="24"/>
          <w:lang w:eastAsia="lv-LV"/>
        </w:rPr>
        <w:t>(vecums gados):</w:t>
      </w:r>
    </w:p>
    <w:tbl>
      <w:tblPr>
        <w:tblW w:w="2287" w:type="pct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7"/>
        <w:gridCol w:w="768"/>
      </w:tblGrid>
      <w:tr w14:paraId="620BD902" w14:textId="77777777" w:rsidTr="00785994">
        <w:tblPrEx>
          <w:tblW w:w="2287" w:type="pct"/>
          <w:tblInd w:w="27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917C2E" w:rsidRPr="002721B6" w:rsidP="0009600F" w14:paraId="15D407E6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721B6">
              <w:rPr>
                <w:rFonts w:eastAsia="Times New Roman" w:cs="Times New Roman"/>
              </w:rPr>
              <w:t>zēni: 0–3 (ieskaitot)</w:t>
            </w:r>
          </w:p>
        </w:tc>
        <w:tc>
          <w:tcPr>
            <w:tcW w:w="926" w:type="pct"/>
            <w:vAlign w:val="center"/>
            <w:hideMark/>
          </w:tcPr>
          <w:p w:rsidR="00917C2E" w:rsidRPr="002721B6" w:rsidP="0009600F" w14:paraId="023FBB94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721B6">
              <w:rPr>
                <w:rFonts w:eastAsia="Times New Roman" w:cs="Times New Roman"/>
              </w:rPr>
              <w:t>0</w:t>
            </w:r>
          </w:p>
        </w:tc>
      </w:tr>
      <w:tr w14:paraId="0B85DCE9" w14:textId="77777777" w:rsidTr="00785994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917C2E" w:rsidRPr="002721B6" w:rsidP="0009600F" w14:paraId="7B90FD10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721B6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917C2E" w:rsidRPr="002721B6" w:rsidP="0009600F" w14:paraId="04494FC5" w14:textId="45A3F373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14:paraId="270D26DC" w14:textId="77777777" w:rsidTr="00785994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917C2E" w:rsidRPr="002721B6" w:rsidP="0009600F" w14:paraId="29788DCB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721B6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917C2E" w:rsidRPr="002721B6" w:rsidP="0009600F" w14:paraId="10E4729A" w14:textId="734AD44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</w:tr>
      <w:tr w14:paraId="6307661E" w14:textId="77777777" w:rsidTr="00785994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917C2E" w:rsidRPr="002721B6" w:rsidP="0009600F" w14:paraId="3E988024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721B6">
              <w:rPr>
                <w:rFonts w:eastAsia="Times New Roman" w:cs="Times New Roman"/>
              </w:rPr>
              <w:t>meitenes: 0–3 (ieskaitot)</w:t>
            </w:r>
          </w:p>
        </w:tc>
        <w:tc>
          <w:tcPr>
            <w:tcW w:w="926" w:type="pct"/>
            <w:vAlign w:val="center"/>
            <w:hideMark/>
          </w:tcPr>
          <w:p w:rsidR="00917C2E" w:rsidRPr="002721B6" w:rsidP="0009600F" w14:paraId="7B78C415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721B6">
              <w:rPr>
                <w:rFonts w:eastAsia="Times New Roman" w:cs="Times New Roman"/>
              </w:rPr>
              <w:t>0</w:t>
            </w:r>
          </w:p>
        </w:tc>
      </w:tr>
      <w:tr w14:paraId="15392FE8" w14:textId="77777777" w:rsidTr="00785994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917C2E" w:rsidRPr="002721B6" w:rsidP="0009600F" w14:paraId="2DE57CEB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721B6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917C2E" w:rsidRPr="002721B6" w:rsidP="0009600F" w14:paraId="57F60C0D" w14:textId="0DF69E74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14:paraId="59E23A48" w14:textId="77777777" w:rsidTr="00785994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917C2E" w:rsidRPr="002721B6" w:rsidP="0009600F" w14:paraId="4DEFA14F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721B6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917C2E" w:rsidRPr="002721B6" w:rsidP="0009600F" w14:paraId="7D0C3F38" w14:textId="558124B4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</w:tr>
    </w:tbl>
    <w:p w:rsidR="00917C2E" w:rsidRPr="00120EC0" w:rsidP="0009600F" w14:paraId="56E2CE92" w14:textId="77777777">
      <w:pPr>
        <w:pStyle w:val="ListParagraph"/>
        <w:suppressAutoHyphens/>
        <w:spacing w:before="130" w:line="276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lv-LV"/>
        </w:rPr>
      </w:pPr>
    </w:p>
    <w:p w:rsidR="00831306" w:rsidRPr="00A76478" w:rsidP="0009600F" w14:paraId="561B9EE3" w14:textId="72B12DF2">
      <w:pPr>
        <w:pStyle w:val="ListParagraph"/>
        <w:numPr>
          <w:ilvl w:val="0"/>
          <w:numId w:val="1"/>
        </w:numPr>
        <w:suppressAutoHyphens/>
        <w:spacing w:before="13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A7647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lv-LV"/>
        </w:rPr>
        <w:t>Adoptējamo (juridiski brīvu) bērnu skaits,</w:t>
      </w:r>
      <w:r w:rsidRPr="00A7647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A7647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lv-LV"/>
        </w:rPr>
        <w:t>kuri atradās ārpusģimenes aprūpē, un par kur</w:t>
      </w:r>
      <w:r w:rsidRPr="00A76478" w:rsidR="0097670A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lv-LV"/>
        </w:rPr>
        <w:t>iem sniegtas ziņas Labklājības m</w:t>
      </w:r>
      <w:r w:rsidRPr="00A7647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lv-LV"/>
        </w:rPr>
        <w:t>inistrijas Adopcijas reģistram</w:t>
      </w:r>
      <w:r w:rsidRPr="00A76478" w:rsidR="0097670A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lv-LV"/>
        </w:rPr>
        <w:t xml:space="preserve"> –</w:t>
      </w:r>
      <w:r w:rsidRPr="00A76478" w:rsidR="007D5B50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lv-LV"/>
        </w:rPr>
        <w:t xml:space="preserve"> </w:t>
      </w:r>
      <w:r w:rsidRPr="00A76478" w:rsidR="00A7647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lv-LV"/>
        </w:rPr>
        <w:t>4</w:t>
      </w:r>
      <w:r w:rsidR="00D8522C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lv-LV"/>
        </w:rPr>
        <w:t>1</w:t>
      </w:r>
      <w:r w:rsidRPr="00A76478" w:rsidR="0097670A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lv-LV"/>
        </w:rPr>
        <w:t xml:space="preserve"> </w:t>
      </w:r>
      <w:r w:rsidRPr="00A76478" w:rsidR="007D5B50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lv-LV"/>
        </w:rPr>
        <w:t>(</w:t>
      </w:r>
      <w:r w:rsidRPr="00A76478" w:rsidR="00A7647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lv-LV"/>
        </w:rPr>
        <w:t xml:space="preserve">četrdesmit </w:t>
      </w:r>
      <w:r w:rsidR="00D8522C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lv-LV"/>
        </w:rPr>
        <w:t>viens</w:t>
      </w:r>
      <w:r w:rsidRPr="00A76478" w:rsidR="007D5B50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lv-LV"/>
        </w:rPr>
        <w:t>)</w:t>
      </w:r>
      <w:r w:rsidRPr="00A7647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lv-LV"/>
        </w:rPr>
        <w:t xml:space="preserve"> </w:t>
      </w:r>
      <w:r w:rsidRPr="00A76478" w:rsidR="00EC0482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lv-LV"/>
        </w:rPr>
        <w:t xml:space="preserve">bērni, tajā skaitā </w:t>
      </w:r>
      <w:r w:rsidRPr="00A76478" w:rsidR="00EC0482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eastAsia="lv-LV"/>
        </w:rPr>
        <w:t>(vecums gados):</w:t>
      </w:r>
    </w:p>
    <w:tbl>
      <w:tblPr>
        <w:tblW w:w="2287" w:type="pct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7"/>
        <w:gridCol w:w="768"/>
      </w:tblGrid>
      <w:tr w14:paraId="6C186DE9" w14:textId="77777777" w:rsidTr="00EC0482">
        <w:tblPrEx>
          <w:tblW w:w="2287" w:type="pct"/>
          <w:tblInd w:w="27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EC0482" w:rsidRPr="00A76478" w:rsidP="0009600F" w14:paraId="7CAB6139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76478">
              <w:rPr>
                <w:rFonts w:eastAsia="Times New Roman" w:cs="Times New Roman"/>
              </w:rPr>
              <w:t>zēni: 0–3 (ieskaitot)</w:t>
            </w:r>
          </w:p>
        </w:tc>
        <w:tc>
          <w:tcPr>
            <w:tcW w:w="926" w:type="pct"/>
            <w:vAlign w:val="center"/>
          </w:tcPr>
          <w:p w:rsidR="00EC0482" w:rsidRPr="00A76478" w:rsidP="0009600F" w14:paraId="55BDC416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76478">
              <w:rPr>
                <w:rFonts w:eastAsia="Times New Roman" w:cs="Times New Roman"/>
              </w:rPr>
              <w:t>2</w:t>
            </w:r>
          </w:p>
        </w:tc>
      </w:tr>
      <w:tr w14:paraId="734E1AD7" w14:textId="77777777" w:rsidTr="00EC048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EC0482" w:rsidRPr="00A76478" w:rsidP="0009600F" w14:paraId="003D6F65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76478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</w:tcPr>
          <w:p w:rsidR="00EC0482" w:rsidRPr="00A76478" w:rsidP="0009600F" w14:paraId="4FE730F6" w14:textId="7C6DD513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</w:tr>
      <w:tr w14:paraId="06A70110" w14:textId="77777777" w:rsidTr="00EC048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EC0482" w:rsidRPr="00A76478" w:rsidP="0009600F" w14:paraId="1668B1A7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76478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</w:tcPr>
          <w:p w:rsidR="00EC0482" w:rsidRPr="00A76478" w:rsidP="0009600F" w14:paraId="49741DC6" w14:textId="7EB69B88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</w:tr>
      <w:tr w14:paraId="07CC1858" w14:textId="77777777" w:rsidTr="00EC048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EC0482" w:rsidRPr="00A76478" w:rsidP="0009600F" w14:paraId="4FE064E7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76478">
              <w:rPr>
                <w:rFonts w:eastAsia="Times New Roman" w:cs="Times New Roman"/>
              </w:rPr>
              <w:t>meitenes: 0–3 (ieskaitot)</w:t>
            </w:r>
          </w:p>
        </w:tc>
        <w:tc>
          <w:tcPr>
            <w:tcW w:w="926" w:type="pct"/>
            <w:vAlign w:val="center"/>
          </w:tcPr>
          <w:p w:rsidR="00EC0482" w:rsidRPr="00A76478" w:rsidP="0009600F" w14:paraId="6E8BE48E" w14:textId="5E819685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  <w:tr w14:paraId="28ED971C" w14:textId="77777777" w:rsidTr="00EC048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EC0482" w:rsidRPr="00A76478" w:rsidP="0009600F" w14:paraId="3BCEAC14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76478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</w:tcPr>
          <w:p w:rsidR="00EC0482" w:rsidRPr="00A76478" w:rsidP="0009600F" w14:paraId="02AC5961" w14:textId="1ECECB32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</w:tr>
      <w:tr w14:paraId="5B661312" w14:textId="77777777" w:rsidTr="00EC048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EC0482" w:rsidRPr="00A76478" w:rsidP="0009600F" w14:paraId="3DCAE1D8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76478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</w:tcPr>
          <w:p w:rsidR="00EC0482" w:rsidRPr="00A76478" w:rsidP="0009600F" w14:paraId="2B46EFB1" w14:textId="3A1B58AC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</w:tr>
    </w:tbl>
    <w:p w:rsidR="00EC0482" w:rsidRPr="00521558" w:rsidP="0009600F" w14:paraId="75F67519" w14:textId="1EDCCF91">
      <w:pPr>
        <w:pStyle w:val="ListParagraph"/>
        <w:numPr>
          <w:ilvl w:val="0"/>
          <w:numId w:val="1"/>
        </w:numPr>
        <w:suppressAutoHyphens/>
        <w:spacing w:before="13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 xml:space="preserve">  </w:t>
      </w:r>
      <w:r w:rsidRPr="00521558">
        <w:rPr>
          <w:rFonts w:ascii="Times New Roman" w:hAnsi="Times New Roman"/>
          <w:bCs/>
          <w:sz w:val="24"/>
          <w:szCs w:val="24"/>
          <w:lang w:eastAsia="lv-LV"/>
        </w:rPr>
        <w:t>P</w:t>
      </w:r>
      <w:r w:rsidRPr="00521558" w:rsidR="00831306">
        <w:rPr>
          <w:rFonts w:ascii="Times New Roman" w:hAnsi="Times New Roman"/>
          <w:bCs/>
          <w:sz w:val="24"/>
          <w:szCs w:val="24"/>
          <w:lang w:eastAsia="lv-LV"/>
        </w:rPr>
        <w:t>ar</w:t>
      </w:r>
      <w:r w:rsidRPr="00521558" w:rsidR="007363B8"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 w:rsidR="00D8522C">
        <w:rPr>
          <w:rFonts w:ascii="Times New Roman" w:hAnsi="Times New Roman"/>
          <w:bCs/>
          <w:sz w:val="24"/>
          <w:szCs w:val="24"/>
          <w:lang w:eastAsia="lv-LV"/>
        </w:rPr>
        <w:t>29</w:t>
      </w:r>
      <w:r w:rsidRPr="00521558" w:rsidR="007363B8">
        <w:rPr>
          <w:rFonts w:ascii="Times New Roman" w:hAnsi="Times New Roman"/>
          <w:bCs/>
          <w:sz w:val="24"/>
          <w:szCs w:val="24"/>
          <w:lang w:eastAsia="lv-LV"/>
        </w:rPr>
        <w:t xml:space="preserve"> (</w:t>
      </w:r>
      <w:r w:rsidR="00D8522C">
        <w:rPr>
          <w:rFonts w:ascii="Times New Roman" w:hAnsi="Times New Roman"/>
          <w:bCs/>
          <w:sz w:val="24"/>
          <w:szCs w:val="24"/>
          <w:lang w:eastAsia="lv-LV"/>
        </w:rPr>
        <w:t>divdesmit deviņiem</w:t>
      </w:r>
      <w:r w:rsidRPr="00521558">
        <w:rPr>
          <w:rFonts w:ascii="Times New Roman" w:hAnsi="Times New Roman"/>
          <w:bCs/>
          <w:sz w:val="24"/>
          <w:szCs w:val="24"/>
          <w:lang w:eastAsia="lv-LV"/>
        </w:rPr>
        <w:t>) bērniem</w:t>
      </w:r>
      <w:r w:rsidRPr="00521558" w:rsidR="00831306"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 w:rsidRPr="00521558" w:rsidR="00A61A9D">
        <w:rPr>
          <w:rFonts w:ascii="Times New Roman" w:hAnsi="Times New Roman"/>
          <w:bCs/>
          <w:sz w:val="24"/>
          <w:szCs w:val="24"/>
          <w:lang w:eastAsia="lv-LV"/>
        </w:rPr>
        <w:t>B</w:t>
      </w:r>
      <w:r w:rsidRPr="00521558" w:rsidR="00831306">
        <w:rPr>
          <w:rFonts w:ascii="Times New Roman" w:hAnsi="Times New Roman"/>
          <w:bCs/>
          <w:sz w:val="24"/>
          <w:szCs w:val="24"/>
          <w:lang w:eastAsia="lv-LV"/>
        </w:rPr>
        <w:t xml:space="preserve">āriņtiesa pārskata gadā </w:t>
      </w:r>
      <w:r w:rsidRPr="00521558">
        <w:rPr>
          <w:rFonts w:ascii="Times New Roman" w:hAnsi="Times New Roman"/>
          <w:bCs/>
          <w:sz w:val="24"/>
          <w:szCs w:val="24"/>
          <w:lang w:eastAsia="lv-LV"/>
        </w:rPr>
        <w:t xml:space="preserve">lēmusi </w:t>
      </w:r>
      <w:r w:rsidRPr="00521558" w:rsidR="00831306">
        <w:rPr>
          <w:rFonts w:ascii="Times New Roman" w:hAnsi="Times New Roman"/>
          <w:bCs/>
          <w:sz w:val="24"/>
          <w:szCs w:val="24"/>
          <w:lang w:eastAsia="lv-LV"/>
        </w:rPr>
        <w:t>par ārpusģimenes aprūpi</w:t>
      </w:r>
      <w:r w:rsidRPr="00521558">
        <w:rPr>
          <w:rFonts w:ascii="Times New Roman" w:hAnsi="Times New Roman"/>
          <w:bCs/>
          <w:sz w:val="24"/>
          <w:szCs w:val="24"/>
          <w:lang w:eastAsia="lv-LV"/>
        </w:rPr>
        <w:t xml:space="preserve">, </w:t>
      </w:r>
      <w:r w:rsidRPr="00521558" w:rsidR="003E182D">
        <w:rPr>
          <w:rFonts w:ascii="Times New Roman" w:hAnsi="Times New Roman"/>
          <w:sz w:val="24"/>
          <w:szCs w:val="24"/>
          <w:lang w:eastAsia="lv-LV"/>
        </w:rPr>
        <w:t>no tā:</w:t>
      </w:r>
    </w:p>
    <w:p w:rsidR="003E182D" w:rsidRPr="00521558" w:rsidP="0009600F" w14:paraId="0AF73EF0" w14:textId="1813A8CC">
      <w:pPr>
        <w:suppressAutoHyphens/>
        <w:spacing w:before="130" w:line="276" w:lineRule="auto"/>
        <w:ind w:left="360"/>
        <w:jc w:val="both"/>
        <w:rPr>
          <w:rFonts w:cs="Times New Roman"/>
        </w:rPr>
      </w:pPr>
      <w:r w:rsidRPr="00521558">
        <w:rPr>
          <w:rFonts w:cs="Times New Roman"/>
        </w:rPr>
        <w:t xml:space="preserve">10.1) </w:t>
      </w:r>
      <w:r w:rsidR="005F4C6C">
        <w:rPr>
          <w:rFonts w:cs="Times New Roman"/>
        </w:rPr>
        <w:t xml:space="preserve"> </w:t>
      </w:r>
      <w:r w:rsidR="00D8522C">
        <w:rPr>
          <w:rFonts w:cs="Times New Roman"/>
        </w:rPr>
        <w:t>5</w:t>
      </w:r>
      <w:r w:rsidRPr="00521558" w:rsidR="00AD7D1C">
        <w:rPr>
          <w:rFonts w:cs="Times New Roman"/>
        </w:rPr>
        <w:t xml:space="preserve"> (</w:t>
      </w:r>
      <w:r w:rsidR="00D8522C">
        <w:rPr>
          <w:rFonts w:cs="Times New Roman"/>
        </w:rPr>
        <w:t>piecu</w:t>
      </w:r>
      <w:r w:rsidRPr="00521558" w:rsidR="00AD7D1C">
        <w:rPr>
          <w:rFonts w:cs="Times New Roman"/>
        </w:rPr>
        <w:t>)</w:t>
      </w:r>
      <w:r w:rsidRPr="00521558">
        <w:rPr>
          <w:rFonts w:cs="Times New Roman"/>
        </w:rPr>
        <w:t xml:space="preserve"> bērnu </w:t>
      </w:r>
      <w:r w:rsidRPr="00521558" w:rsidR="00AD7D1C">
        <w:rPr>
          <w:rFonts w:cs="Times New Roman"/>
        </w:rPr>
        <w:t>vecāki ir miruši</w:t>
      </w:r>
      <w:r w:rsidRPr="00521558">
        <w:rPr>
          <w:rFonts w:cs="Times New Roman"/>
        </w:rPr>
        <w:t>;</w:t>
      </w:r>
    </w:p>
    <w:p w:rsidR="003E182D" w:rsidRPr="00521558" w:rsidP="0009600F" w14:paraId="4A364498" w14:textId="453F59A6">
      <w:pPr>
        <w:suppressAutoHyphens/>
        <w:spacing w:before="130" w:line="276" w:lineRule="auto"/>
        <w:ind w:left="360"/>
        <w:jc w:val="both"/>
        <w:rPr>
          <w:rFonts w:cs="Times New Roman"/>
        </w:rPr>
      </w:pPr>
      <w:r w:rsidRPr="00521558">
        <w:rPr>
          <w:rFonts w:cs="Times New Roman"/>
        </w:rPr>
        <w:t xml:space="preserve">10.2) </w:t>
      </w:r>
      <w:r w:rsidR="005F4C6C">
        <w:rPr>
          <w:rFonts w:cs="Times New Roman"/>
        </w:rPr>
        <w:t xml:space="preserve"> </w:t>
      </w:r>
      <w:r w:rsidR="00D8522C">
        <w:rPr>
          <w:rFonts w:cs="Times New Roman"/>
        </w:rPr>
        <w:t>12</w:t>
      </w:r>
      <w:r w:rsidRPr="00521558" w:rsidR="00AD7D1C">
        <w:rPr>
          <w:rFonts w:cs="Times New Roman"/>
        </w:rPr>
        <w:t xml:space="preserve"> (</w:t>
      </w:r>
      <w:r w:rsidR="00D8522C">
        <w:rPr>
          <w:rFonts w:cs="Times New Roman"/>
        </w:rPr>
        <w:t>divpadsmit</w:t>
      </w:r>
      <w:r w:rsidRPr="00521558" w:rsidR="00AD7D1C">
        <w:rPr>
          <w:rFonts w:cs="Times New Roman"/>
        </w:rPr>
        <w:t>)</w:t>
      </w:r>
      <w:r w:rsidRPr="00521558">
        <w:rPr>
          <w:rFonts w:cs="Times New Roman"/>
        </w:rPr>
        <w:t xml:space="preserve"> bērnu</w:t>
      </w:r>
      <w:r w:rsidRPr="00521558" w:rsidR="00831306">
        <w:rPr>
          <w:rFonts w:cs="Times New Roman"/>
        </w:rPr>
        <w:t xml:space="preserve"> </w:t>
      </w:r>
      <w:r w:rsidRPr="00521558" w:rsidR="00AD7D1C">
        <w:rPr>
          <w:rFonts w:cs="Times New Roman"/>
        </w:rPr>
        <w:t>vecākiem pārtrauktas vai atņemtas aizgādības tiesības</w:t>
      </w:r>
      <w:r w:rsidRPr="00521558" w:rsidR="0028078E">
        <w:rPr>
          <w:rFonts w:cs="Times New Roman"/>
        </w:rPr>
        <w:t>;</w:t>
      </w:r>
    </w:p>
    <w:p w:rsidR="0028078E" w:rsidP="0009600F" w14:paraId="1EF25908" w14:textId="2A5F1058">
      <w:pPr>
        <w:suppressAutoHyphens/>
        <w:spacing w:before="130" w:line="276" w:lineRule="auto"/>
        <w:ind w:left="360"/>
        <w:jc w:val="both"/>
        <w:rPr>
          <w:rFonts w:cs="Times New Roman"/>
        </w:rPr>
      </w:pPr>
      <w:r w:rsidRPr="00521558">
        <w:rPr>
          <w:rFonts w:cs="Times New Roman"/>
        </w:rPr>
        <w:t xml:space="preserve">10.3) </w:t>
      </w:r>
      <w:r w:rsidR="005F4C6C">
        <w:rPr>
          <w:rFonts w:cs="Times New Roman"/>
        </w:rPr>
        <w:t xml:space="preserve"> </w:t>
      </w:r>
      <w:r w:rsidR="00D8522C">
        <w:rPr>
          <w:rFonts w:cs="Times New Roman"/>
        </w:rPr>
        <w:t>1</w:t>
      </w:r>
      <w:r w:rsidRPr="00521558">
        <w:rPr>
          <w:rFonts w:cs="Times New Roman"/>
        </w:rPr>
        <w:t xml:space="preserve"> (</w:t>
      </w:r>
      <w:r w:rsidR="00D8522C">
        <w:rPr>
          <w:rFonts w:cs="Times New Roman"/>
        </w:rPr>
        <w:t>viena</w:t>
      </w:r>
      <w:r w:rsidRPr="00521558">
        <w:rPr>
          <w:rFonts w:cs="Times New Roman"/>
        </w:rPr>
        <w:t>)</w:t>
      </w:r>
      <w:r w:rsidR="00127960">
        <w:rPr>
          <w:rFonts w:cs="Times New Roman"/>
        </w:rPr>
        <w:t xml:space="preserve"> </w:t>
      </w:r>
      <w:r w:rsidRPr="00521558">
        <w:rPr>
          <w:rFonts w:cs="Times New Roman"/>
        </w:rPr>
        <w:t>bērn</w:t>
      </w:r>
      <w:r w:rsidR="00D8522C">
        <w:rPr>
          <w:rFonts w:cs="Times New Roman"/>
        </w:rPr>
        <w:t>a</w:t>
      </w:r>
      <w:r w:rsidRPr="00521558">
        <w:rPr>
          <w:rFonts w:cs="Times New Roman"/>
        </w:rPr>
        <w:t xml:space="preserve"> vecāki ir nepilngadīgi</w:t>
      </w:r>
      <w:r w:rsidR="00D8522C">
        <w:rPr>
          <w:rFonts w:cs="Times New Roman"/>
        </w:rPr>
        <w:t>;</w:t>
      </w:r>
    </w:p>
    <w:p w:rsidR="00D8522C" w:rsidRPr="00521558" w:rsidP="0009600F" w14:paraId="0F43ABB8" w14:textId="1A631775">
      <w:pPr>
        <w:suppressAutoHyphens/>
        <w:spacing w:before="130" w:line="276" w:lineRule="auto"/>
        <w:ind w:left="360"/>
        <w:jc w:val="both"/>
        <w:rPr>
          <w:rFonts w:cs="Times New Roman"/>
        </w:rPr>
      </w:pPr>
      <w:r>
        <w:rPr>
          <w:rFonts w:cs="Times New Roman"/>
        </w:rPr>
        <w:t>10.4) 11 (vienpadsmit) bērniem pārskata gadā mainīt</w:t>
      </w:r>
      <w:r w:rsidR="0093453D">
        <w:rPr>
          <w:rFonts w:cs="Times New Roman"/>
        </w:rPr>
        <w:t>a</w:t>
      </w:r>
      <w:r>
        <w:rPr>
          <w:rFonts w:cs="Times New Roman"/>
        </w:rPr>
        <w:t xml:space="preserve"> ārpusģimenes aprūpe,</w:t>
      </w:r>
      <w:r w:rsidR="00360D12">
        <w:rPr>
          <w:rFonts w:cs="Times New Roman"/>
        </w:rPr>
        <w:t xml:space="preserve"> </w:t>
      </w:r>
      <w:r>
        <w:rPr>
          <w:rFonts w:cs="Times New Roman"/>
        </w:rPr>
        <w:t>pieņemot jaunu lēmumu.</w:t>
      </w:r>
    </w:p>
    <w:p w:rsidR="003E182D" w:rsidRPr="00A91D50" w:rsidP="0009600F" w14:paraId="524E4B44" w14:textId="1C02CE0C">
      <w:pPr>
        <w:suppressAutoHyphens/>
        <w:spacing w:before="130" w:line="276" w:lineRule="auto"/>
        <w:ind w:left="360"/>
        <w:jc w:val="both"/>
        <w:rPr>
          <w:rFonts w:cs="Times New Roman"/>
        </w:rPr>
      </w:pPr>
      <w:r w:rsidRPr="00A91D50">
        <w:rPr>
          <w:rFonts w:cs="Times New Roman"/>
        </w:rPr>
        <w:t>10.</w:t>
      </w:r>
      <w:r w:rsidR="00D8522C">
        <w:rPr>
          <w:rFonts w:cs="Times New Roman"/>
        </w:rPr>
        <w:t>5</w:t>
      </w:r>
      <w:r w:rsidRPr="00A91D50">
        <w:rPr>
          <w:rFonts w:cs="Times New Roman"/>
        </w:rPr>
        <w:t xml:space="preserve">) </w:t>
      </w:r>
      <w:r w:rsidR="005F4C6C">
        <w:rPr>
          <w:rFonts w:cs="Times New Roman"/>
        </w:rPr>
        <w:t xml:space="preserve"> </w:t>
      </w:r>
      <w:r w:rsidRPr="00A91D50">
        <w:rPr>
          <w:rFonts w:cs="Times New Roman"/>
        </w:rPr>
        <w:t>Audžuģimenē pārskata gadā Bāriņtiesa ievietoja</w:t>
      </w:r>
      <w:r w:rsidRPr="00A91D50" w:rsidR="005C7DC4">
        <w:rPr>
          <w:rFonts w:cs="Times New Roman"/>
        </w:rPr>
        <w:t xml:space="preserve"> </w:t>
      </w:r>
      <w:r w:rsidR="00D8522C">
        <w:rPr>
          <w:rFonts w:cs="Times New Roman"/>
        </w:rPr>
        <w:t>4</w:t>
      </w:r>
      <w:r w:rsidRPr="00A91D50">
        <w:rPr>
          <w:rFonts w:cs="Times New Roman"/>
        </w:rPr>
        <w:t xml:space="preserve"> </w:t>
      </w:r>
      <w:r w:rsidRPr="00A91D50" w:rsidR="005C7DC4">
        <w:rPr>
          <w:rFonts w:cs="Times New Roman"/>
        </w:rPr>
        <w:t>(</w:t>
      </w:r>
      <w:r w:rsidR="00D8522C">
        <w:rPr>
          <w:rFonts w:cs="Times New Roman"/>
        </w:rPr>
        <w:t>četrus</w:t>
      </w:r>
      <w:r w:rsidRPr="00A91D50">
        <w:rPr>
          <w:rFonts w:cs="Times New Roman"/>
        </w:rPr>
        <w:t xml:space="preserve">) bērnus, tajā skaitā </w:t>
      </w:r>
      <w:r w:rsidRPr="00A91D50">
        <w:rPr>
          <w:rFonts w:cs="Times New Roman"/>
          <w:i/>
        </w:rPr>
        <w:t>(vecums gados):</w:t>
      </w:r>
    </w:p>
    <w:tbl>
      <w:tblPr>
        <w:tblW w:w="2287" w:type="pct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7"/>
        <w:gridCol w:w="768"/>
      </w:tblGrid>
      <w:tr w14:paraId="55115F80" w14:textId="77777777" w:rsidTr="00257960">
        <w:tblPrEx>
          <w:tblW w:w="2287" w:type="pct"/>
          <w:tblInd w:w="27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57960" w:rsidRPr="00A91D50" w:rsidP="0009600F" w14:paraId="20AA54DC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zēni: 0–3 (ieskaitot)</w:t>
            </w:r>
          </w:p>
        </w:tc>
        <w:tc>
          <w:tcPr>
            <w:tcW w:w="926" w:type="pct"/>
            <w:vAlign w:val="center"/>
            <w:hideMark/>
          </w:tcPr>
          <w:p w:rsidR="00257960" w:rsidRPr="00A91D50" w:rsidP="0009600F" w14:paraId="418637A4" w14:textId="75ED1F14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14:paraId="24CF9590" w14:textId="77777777" w:rsidTr="0025796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57960" w:rsidRPr="00A91D50" w:rsidP="0009600F" w14:paraId="168991F0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257960" w:rsidRPr="00A91D50" w:rsidP="0009600F" w14:paraId="36B04EE6" w14:textId="1765CC84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  <w:tr w14:paraId="6C4ED850" w14:textId="77777777" w:rsidTr="0025796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57960" w:rsidRPr="00A91D50" w:rsidP="0009600F" w14:paraId="4AA97E24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257960" w:rsidRPr="00A91D50" w:rsidP="0009600F" w14:paraId="63591A32" w14:textId="056429BA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  <w:tr w14:paraId="024DAC39" w14:textId="77777777" w:rsidTr="0025796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57960" w:rsidRPr="00A91D50" w:rsidP="0009600F" w14:paraId="27CD6156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meitenes: 0–3 (ieskaitot)</w:t>
            </w:r>
          </w:p>
        </w:tc>
        <w:tc>
          <w:tcPr>
            <w:tcW w:w="926" w:type="pct"/>
            <w:vAlign w:val="center"/>
            <w:hideMark/>
          </w:tcPr>
          <w:p w:rsidR="00257960" w:rsidRPr="00A91D50" w:rsidP="0009600F" w14:paraId="0D1BE5DB" w14:textId="45560136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14:paraId="5D46DE4A" w14:textId="77777777" w:rsidTr="0025796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57960" w:rsidRPr="00A91D50" w:rsidP="0009600F" w14:paraId="78D4B9E1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257960" w:rsidRPr="00A91D50" w:rsidP="0009600F" w14:paraId="13EBEF45" w14:textId="3A03445A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14:paraId="44304958" w14:textId="77777777" w:rsidTr="0025796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257960" w:rsidRPr="00A91D50" w:rsidP="0009600F" w14:paraId="02CAADE1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257960" w:rsidRPr="00A91D50" w:rsidP="0009600F" w14:paraId="347D40EB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0</w:t>
            </w:r>
          </w:p>
        </w:tc>
      </w:tr>
    </w:tbl>
    <w:p w:rsidR="008955DD" w:rsidRPr="00A91D50" w:rsidP="0009600F" w14:paraId="0B7A9AE0" w14:textId="32A7602D">
      <w:pPr>
        <w:suppressAutoHyphens/>
        <w:spacing w:before="130" w:line="276" w:lineRule="auto"/>
        <w:ind w:left="360"/>
        <w:jc w:val="both"/>
        <w:rPr>
          <w:rFonts w:cs="Times New Roman"/>
          <w:bCs/>
          <w:i/>
        </w:rPr>
      </w:pPr>
      <w:r w:rsidRPr="00A91D50">
        <w:rPr>
          <w:rFonts w:cs="Times New Roman"/>
        </w:rPr>
        <w:t>10.</w:t>
      </w:r>
      <w:r w:rsidR="00D8522C">
        <w:rPr>
          <w:rFonts w:cs="Times New Roman"/>
        </w:rPr>
        <w:t>6</w:t>
      </w:r>
      <w:r w:rsidRPr="00A91D50" w:rsidR="003E182D">
        <w:rPr>
          <w:rFonts w:cs="Times New Roman"/>
        </w:rPr>
        <w:t>)</w:t>
      </w:r>
      <w:r w:rsidRPr="00A91D50">
        <w:rPr>
          <w:rFonts w:cs="Times New Roman"/>
        </w:rPr>
        <w:t xml:space="preserve"> </w:t>
      </w:r>
      <w:r w:rsidR="005F4C6C">
        <w:rPr>
          <w:rFonts w:cs="Times New Roman"/>
        </w:rPr>
        <w:t xml:space="preserve"> </w:t>
      </w:r>
      <w:r w:rsidRPr="00A91D50">
        <w:rPr>
          <w:rFonts w:cs="Times New Roman"/>
          <w:bCs/>
        </w:rPr>
        <w:t>Aizbildnīb</w:t>
      </w:r>
      <w:r w:rsidRPr="00A91D50" w:rsidR="00BF5DB1">
        <w:rPr>
          <w:rFonts w:cs="Times New Roman"/>
          <w:bCs/>
        </w:rPr>
        <w:t>a</w:t>
      </w:r>
      <w:r w:rsidRPr="00A91D50">
        <w:rPr>
          <w:rFonts w:cs="Times New Roman"/>
          <w:bCs/>
        </w:rPr>
        <w:t xml:space="preserve"> pārskata gadā nod</w:t>
      </w:r>
      <w:r w:rsidRPr="00A91D50" w:rsidR="005C7DC4">
        <w:rPr>
          <w:rFonts w:cs="Times New Roman"/>
          <w:bCs/>
        </w:rPr>
        <w:t xml:space="preserve">ibināta </w:t>
      </w:r>
      <w:r w:rsidR="00D8522C">
        <w:rPr>
          <w:rFonts w:cs="Times New Roman"/>
          <w:bCs/>
        </w:rPr>
        <w:t>19</w:t>
      </w:r>
      <w:r w:rsidRPr="00A91D50" w:rsidR="00831306">
        <w:rPr>
          <w:rFonts w:cs="Times New Roman"/>
          <w:bCs/>
        </w:rPr>
        <w:t xml:space="preserve"> </w:t>
      </w:r>
      <w:r w:rsidRPr="00A91D50">
        <w:rPr>
          <w:rFonts w:cs="Times New Roman"/>
          <w:bCs/>
        </w:rPr>
        <w:t>(</w:t>
      </w:r>
      <w:r w:rsidR="00D8522C">
        <w:rPr>
          <w:rFonts w:cs="Times New Roman"/>
          <w:bCs/>
        </w:rPr>
        <w:t>deviņpadsmit</w:t>
      </w:r>
      <w:r w:rsidRPr="00A91D50" w:rsidR="005C7DC4">
        <w:rPr>
          <w:rFonts w:cs="Times New Roman"/>
          <w:bCs/>
        </w:rPr>
        <w:t xml:space="preserve">) </w:t>
      </w:r>
      <w:r w:rsidRPr="00A91D50" w:rsidR="00831306">
        <w:rPr>
          <w:rFonts w:cs="Times New Roman"/>
          <w:bCs/>
        </w:rPr>
        <w:t>bērniem,</w:t>
      </w:r>
      <w:r w:rsidRPr="00A91D50">
        <w:rPr>
          <w:rFonts w:cs="Times New Roman"/>
          <w:bCs/>
        </w:rPr>
        <w:t xml:space="preserve"> tajā skaitā </w:t>
      </w:r>
      <w:r w:rsidRPr="00A91D50">
        <w:rPr>
          <w:rFonts w:cs="Times New Roman"/>
          <w:bCs/>
          <w:i/>
        </w:rPr>
        <w:t xml:space="preserve">(vecums gados): </w:t>
      </w:r>
      <w:r w:rsidRPr="00A91D50" w:rsidR="00831306">
        <w:rPr>
          <w:rFonts w:cs="Times New Roman"/>
          <w:bCs/>
          <w:i/>
        </w:rPr>
        <w:t xml:space="preserve"> </w:t>
      </w:r>
    </w:p>
    <w:tbl>
      <w:tblPr>
        <w:tblW w:w="2287" w:type="pct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7"/>
        <w:gridCol w:w="768"/>
      </w:tblGrid>
      <w:tr w14:paraId="4ABF2E70" w14:textId="77777777" w:rsidTr="008955DD">
        <w:tblPrEx>
          <w:tblW w:w="2287" w:type="pct"/>
          <w:tblInd w:w="27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8955DD" w:rsidRPr="00A91D50" w:rsidP="0009600F" w14:paraId="7994380C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zēni: 0–3 (ieskaitot)</w:t>
            </w:r>
          </w:p>
        </w:tc>
        <w:tc>
          <w:tcPr>
            <w:tcW w:w="926" w:type="pct"/>
            <w:vAlign w:val="center"/>
            <w:hideMark/>
          </w:tcPr>
          <w:p w:rsidR="008955DD" w:rsidRPr="00A91D50" w:rsidP="0009600F" w14:paraId="463718CC" w14:textId="4BB3996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  <w:tr w14:paraId="7303A3BB" w14:textId="77777777" w:rsidTr="008955DD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8955DD" w:rsidRPr="00A91D50" w:rsidP="0009600F" w14:paraId="236560D8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8955DD" w:rsidRPr="00A91D50" w:rsidP="0009600F" w14:paraId="0341165D" w14:textId="7DA8F4C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  <w:tr w14:paraId="69BD88F8" w14:textId="77777777" w:rsidTr="008955DD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8955DD" w:rsidRPr="00A91D50" w:rsidP="0009600F" w14:paraId="6DAD34BE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8955DD" w:rsidRPr="00A91D50" w:rsidP="0009600F" w14:paraId="28CD5EE0" w14:textId="6FF4FC2A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  <w:tr w14:paraId="59DE935E" w14:textId="77777777" w:rsidTr="008955DD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8955DD" w:rsidRPr="00A91D50" w:rsidP="0009600F" w14:paraId="273C8AE1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meitenes: 0–3 (ieskaitot)</w:t>
            </w:r>
          </w:p>
        </w:tc>
        <w:tc>
          <w:tcPr>
            <w:tcW w:w="926" w:type="pct"/>
            <w:vAlign w:val="center"/>
            <w:hideMark/>
          </w:tcPr>
          <w:p w:rsidR="008955DD" w:rsidRPr="00A91D50" w:rsidP="0009600F" w14:paraId="58A8AC15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3</w:t>
            </w:r>
          </w:p>
        </w:tc>
      </w:tr>
      <w:tr w14:paraId="67FB55A0" w14:textId="77777777" w:rsidTr="008955DD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8955DD" w:rsidRPr="00A91D50" w:rsidP="0009600F" w14:paraId="4AC87303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8955DD" w:rsidRPr="00A91D50" w:rsidP="0009600F" w14:paraId="06F10938" w14:textId="188031F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</w:tr>
      <w:tr w14:paraId="5B12083C" w14:textId="77777777" w:rsidTr="008955DD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8955DD" w:rsidRPr="00A91D50" w:rsidP="0009600F" w14:paraId="3010C261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8955DD" w:rsidRPr="00A91D50" w:rsidP="0009600F" w14:paraId="0DFDC242" w14:textId="7711F3E4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</w:tbl>
    <w:p w:rsidR="007363B8" w:rsidRPr="00A91D50" w:rsidP="0009600F" w14:paraId="5DD2D0B8" w14:textId="5A217291">
      <w:pPr>
        <w:suppressAutoHyphens/>
        <w:spacing w:before="130" w:line="276" w:lineRule="auto"/>
        <w:ind w:left="360"/>
        <w:jc w:val="both"/>
        <w:rPr>
          <w:rFonts w:cs="Times New Roman"/>
          <w:bCs/>
        </w:rPr>
      </w:pPr>
      <w:r w:rsidRPr="00A91D50">
        <w:rPr>
          <w:rFonts w:cs="Times New Roman"/>
          <w:bCs/>
        </w:rPr>
        <w:t>10.</w:t>
      </w:r>
      <w:r w:rsidR="001A7E9A">
        <w:rPr>
          <w:rFonts w:cs="Times New Roman"/>
          <w:bCs/>
        </w:rPr>
        <w:t>7</w:t>
      </w:r>
      <w:r w:rsidRPr="00A91D50">
        <w:rPr>
          <w:rFonts w:cs="Times New Roman"/>
          <w:bCs/>
        </w:rPr>
        <w:t xml:space="preserve">) </w:t>
      </w:r>
      <w:r w:rsidR="005F4C6C">
        <w:rPr>
          <w:rFonts w:cs="Times New Roman"/>
          <w:bCs/>
        </w:rPr>
        <w:t xml:space="preserve"> </w:t>
      </w:r>
      <w:r w:rsidR="0093453D">
        <w:rPr>
          <w:rFonts w:cs="Times New Roman"/>
          <w:bCs/>
        </w:rPr>
        <w:t>Ilgstošas sociālās a</w:t>
      </w:r>
      <w:r w:rsidRPr="00A91D50">
        <w:rPr>
          <w:rFonts w:cs="Times New Roman"/>
          <w:bCs/>
        </w:rPr>
        <w:t xml:space="preserve">prūpes un rehabilitācijas institūcijā tika ievietoti </w:t>
      </w:r>
      <w:r w:rsidR="001A7E9A">
        <w:rPr>
          <w:rFonts w:cs="Times New Roman"/>
          <w:bCs/>
        </w:rPr>
        <w:t>6</w:t>
      </w:r>
      <w:r w:rsidRPr="00A91D50">
        <w:rPr>
          <w:rFonts w:cs="Times New Roman"/>
          <w:bCs/>
        </w:rPr>
        <w:t xml:space="preserve"> (</w:t>
      </w:r>
      <w:r w:rsidR="001A7E9A">
        <w:rPr>
          <w:rFonts w:cs="Times New Roman"/>
          <w:bCs/>
        </w:rPr>
        <w:t>seši</w:t>
      </w:r>
      <w:r w:rsidRPr="00A91D50">
        <w:rPr>
          <w:rFonts w:cs="Times New Roman"/>
          <w:bCs/>
        </w:rPr>
        <w:t xml:space="preserve">) bērni, tajā skaitā </w:t>
      </w:r>
      <w:r w:rsidRPr="00A91D50">
        <w:rPr>
          <w:rFonts w:cs="Times New Roman"/>
          <w:bCs/>
          <w:i/>
        </w:rPr>
        <w:t>(vecums gados):</w:t>
      </w:r>
    </w:p>
    <w:tbl>
      <w:tblPr>
        <w:tblW w:w="2287" w:type="pct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7"/>
        <w:gridCol w:w="768"/>
      </w:tblGrid>
      <w:tr w14:paraId="5852C017" w14:textId="77777777" w:rsidTr="0032641C">
        <w:tblPrEx>
          <w:tblW w:w="2287" w:type="pct"/>
          <w:tblInd w:w="27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7363B8" w:rsidRPr="00A91D50" w:rsidP="0009600F" w14:paraId="7B9E0466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zēni: 0–3 (ieskaitot)</w:t>
            </w:r>
          </w:p>
        </w:tc>
        <w:tc>
          <w:tcPr>
            <w:tcW w:w="926" w:type="pct"/>
            <w:vAlign w:val="center"/>
            <w:hideMark/>
          </w:tcPr>
          <w:p w:rsidR="007363B8" w:rsidRPr="00A91D50" w:rsidP="0009600F" w14:paraId="781BA9EC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0</w:t>
            </w:r>
          </w:p>
        </w:tc>
      </w:tr>
      <w:tr w14:paraId="14D90C7A" w14:textId="77777777" w:rsidTr="0032641C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7363B8" w:rsidRPr="00A91D50" w:rsidP="0009600F" w14:paraId="79A007D8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7363B8" w:rsidRPr="00A91D50" w:rsidP="0009600F" w14:paraId="0B59F357" w14:textId="43F2A8B8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14:paraId="144CCEB9" w14:textId="77777777" w:rsidTr="0032641C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7363B8" w:rsidRPr="00A91D50" w:rsidP="0009600F" w14:paraId="65C05CD0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7363B8" w:rsidRPr="00A91D50" w:rsidP="0009600F" w14:paraId="1FB5961E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0</w:t>
            </w:r>
          </w:p>
        </w:tc>
      </w:tr>
      <w:tr w14:paraId="3C528F99" w14:textId="77777777" w:rsidTr="0032641C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7363B8" w:rsidRPr="00A91D50" w:rsidP="0009600F" w14:paraId="61A3502B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meitenes: 0–3 (ieskaitot)</w:t>
            </w:r>
          </w:p>
        </w:tc>
        <w:tc>
          <w:tcPr>
            <w:tcW w:w="926" w:type="pct"/>
            <w:vAlign w:val="center"/>
            <w:hideMark/>
          </w:tcPr>
          <w:p w:rsidR="007363B8" w:rsidRPr="00A91D50" w:rsidP="0009600F" w14:paraId="51476DF7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0</w:t>
            </w:r>
          </w:p>
        </w:tc>
      </w:tr>
      <w:tr w14:paraId="5052402D" w14:textId="77777777" w:rsidTr="0032641C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7363B8" w:rsidRPr="00A91D50" w:rsidP="0009600F" w14:paraId="465BA584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7363B8" w:rsidRPr="00A91D50" w:rsidP="0009600F" w14:paraId="44E996FD" w14:textId="423170E6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14:paraId="1723F018" w14:textId="77777777" w:rsidTr="0032641C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7363B8" w:rsidRPr="00A91D50" w:rsidP="0009600F" w14:paraId="7E74D722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91D50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7363B8" w:rsidRPr="00A91D50" w:rsidP="0009600F" w14:paraId="636E3CEB" w14:textId="0938185A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</w:tbl>
    <w:p w:rsidR="00CD4EBB" w:rsidRPr="00A91D50" w:rsidP="0009600F" w14:paraId="58BE91B3" w14:textId="503504CF">
      <w:pPr>
        <w:suppressAutoHyphens/>
        <w:spacing w:before="130" w:line="276" w:lineRule="auto"/>
        <w:ind w:left="360"/>
        <w:jc w:val="both"/>
        <w:rPr>
          <w:rFonts w:cs="Times New Roman"/>
          <w:bCs/>
        </w:rPr>
      </w:pPr>
      <w:r w:rsidRPr="00A91D50">
        <w:rPr>
          <w:rFonts w:cs="Times New Roman"/>
          <w:bCs/>
        </w:rPr>
        <w:t>10.</w:t>
      </w:r>
      <w:r w:rsidR="00A66DE3">
        <w:rPr>
          <w:rFonts w:cs="Times New Roman"/>
          <w:bCs/>
        </w:rPr>
        <w:t>8</w:t>
      </w:r>
      <w:r w:rsidRPr="00A91D50">
        <w:rPr>
          <w:rFonts w:cs="Times New Roman"/>
          <w:bCs/>
        </w:rPr>
        <w:t xml:space="preserve">) </w:t>
      </w:r>
      <w:r w:rsidR="005F4C6C">
        <w:rPr>
          <w:rFonts w:cs="Times New Roman"/>
          <w:bCs/>
        </w:rPr>
        <w:t xml:space="preserve"> </w:t>
      </w:r>
      <w:r w:rsidRPr="00A91D50" w:rsidR="00890DE2">
        <w:rPr>
          <w:rFonts w:cs="Times New Roman"/>
          <w:bCs/>
        </w:rPr>
        <w:t>A</w:t>
      </w:r>
      <w:r w:rsidRPr="00A91D50">
        <w:rPr>
          <w:rFonts w:cs="Times New Roman"/>
          <w:bCs/>
        </w:rPr>
        <w:t>prūpe au</w:t>
      </w:r>
      <w:r w:rsidRPr="00A91D50" w:rsidR="005C7DC4">
        <w:rPr>
          <w:rFonts w:cs="Times New Roman"/>
          <w:bCs/>
        </w:rPr>
        <w:t xml:space="preserve">džuģimenē izbeigta kopā </w:t>
      </w:r>
      <w:r w:rsidR="00A66DE3">
        <w:rPr>
          <w:rFonts w:cs="Times New Roman"/>
          <w:bCs/>
        </w:rPr>
        <w:t>7</w:t>
      </w:r>
      <w:r w:rsidRPr="00A91D50" w:rsidR="005C7DC4">
        <w:rPr>
          <w:rFonts w:cs="Times New Roman"/>
          <w:bCs/>
        </w:rPr>
        <w:t xml:space="preserve"> (</w:t>
      </w:r>
      <w:r w:rsidR="00A66DE3">
        <w:rPr>
          <w:rFonts w:cs="Times New Roman"/>
          <w:bCs/>
        </w:rPr>
        <w:t>septiņiem</w:t>
      </w:r>
      <w:r w:rsidRPr="00A91D50" w:rsidR="005C7DC4">
        <w:rPr>
          <w:rFonts w:cs="Times New Roman"/>
          <w:bCs/>
        </w:rPr>
        <w:t xml:space="preserve">) </w:t>
      </w:r>
      <w:r w:rsidRPr="00A91D50">
        <w:rPr>
          <w:rFonts w:cs="Times New Roman"/>
          <w:bCs/>
        </w:rPr>
        <w:t>bērniem. Tajā skaitā</w:t>
      </w:r>
      <w:r w:rsidR="00A66DE3">
        <w:rPr>
          <w:rFonts w:cs="Times New Roman"/>
          <w:bCs/>
        </w:rPr>
        <w:t xml:space="preserve"> adoptēja 2 (divus) bērnus;</w:t>
      </w:r>
      <w:r w:rsidRPr="00A91D50" w:rsidR="00EE1AA0">
        <w:rPr>
          <w:rFonts w:cs="Times New Roman"/>
          <w:bCs/>
        </w:rPr>
        <w:t xml:space="preserve"> </w:t>
      </w:r>
      <w:r w:rsidRPr="00A91D50" w:rsidR="00346F15">
        <w:rPr>
          <w:rFonts w:cs="Times New Roman"/>
          <w:bCs/>
        </w:rPr>
        <w:t xml:space="preserve">citā audžuģimenē </w:t>
      </w:r>
      <w:r w:rsidR="00A66DE3">
        <w:rPr>
          <w:rFonts w:cs="Times New Roman"/>
          <w:bCs/>
        </w:rPr>
        <w:t>1</w:t>
      </w:r>
      <w:r w:rsidRPr="00A91D50" w:rsidR="00346F15">
        <w:rPr>
          <w:rFonts w:cs="Times New Roman"/>
          <w:bCs/>
        </w:rPr>
        <w:t xml:space="preserve"> (</w:t>
      </w:r>
      <w:r w:rsidR="00A66DE3">
        <w:rPr>
          <w:rFonts w:cs="Times New Roman"/>
          <w:bCs/>
        </w:rPr>
        <w:t>viens</w:t>
      </w:r>
      <w:r w:rsidRPr="00A91D50" w:rsidR="00346F15">
        <w:rPr>
          <w:rFonts w:cs="Times New Roman"/>
          <w:bCs/>
        </w:rPr>
        <w:t>) bērn</w:t>
      </w:r>
      <w:r w:rsidR="00A66DE3">
        <w:rPr>
          <w:rFonts w:cs="Times New Roman"/>
          <w:bCs/>
        </w:rPr>
        <w:t>s</w:t>
      </w:r>
      <w:r w:rsidRPr="00A91D50" w:rsidR="00346F15">
        <w:rPr>
          <w:rFonts w:cs="Times New Roman"/>
          <w:bCs/>
        </w:rPr>
        <w:t xml:space="preserve">; </w:t>
      </w:r>
      <w:r w:rsidR="00A66DE3">
        <w:rPr>
          <w:rFonts w:cs="Times New Roman"/>
          <w:bCs/>
        </w:rPr>
        <w:t xml:space="preserve">3 (trīs) bērni tika ievietoti </w:t>
      </w:r>
      <w:r w:rsidR="00F21149">
        <w:rPr>
          <w:rFonts w:cs="Times New Roman"/>
          <w:bCs/>
        </w:rPr>
        <w:t xml:space="preserve">ilgstošas sociālās </w:t>
      </w:r>
      <w:r w:rsidR="00A66DE3">
        <w:rPr>
          <w:rFonts w:cs="Times New Roman"/>
          <w:bCs/>
        </w:rPr>
        <w:t xml:space="preserve">aprūpes un sociālās rehabilitācijas institūcijā; </w:t>
      </w:r>
      <w:r w:rsidRPr="00A91D50" w:rsidR="00346F15">
        <w:rPr>
          <w:rFonts w:cs="Times New Roman"/>
          <w:bCs/>
        </w:rPr>
        <w:t xml:space="preserve"> </w:t>
      </w:r>
      <w:r w:rsidR="00A66DE3">
        <w:rPr>
          <w:rFonts w:cs="Times New Roman"/>
          <w:bCs/>
        </w:rPr>
        <w:t xml:space="preserve">1 </w:t>
      </w:r>
      <w:r w:rsidRPr="00A91D50" w:rsidR="007363B8">
        <w:rPr>
          <w:rFonts w:cs="Times New Roman"/>
          <w:bCs/>
        </w:rPr>
        <w:t>(</w:t>
      </w:r>
      <w:r w:rsidR="00A66DE3">
        <w:rPr>
          <w:rFonts w:cs="Times New Roman"/>
          <w:bCs/>
        </w:rPr>
        <w:t>viens</w:t>
      </w:r>
      <w:r w:rsidRPr="00A91D50">
        <w:rPr>
          <w:rFonts w:cs="Times New Roman"/>
          <w:bCs/>
        </w:rPr>
        <w:t>)</w:t>
      </w:r>
      <w:r w:rsidRPr="00A91D50" w:rsidR="007363B8">
        <w:rPr>
          <w:rFonts w:cs="Times New Roman"/>
          <w:bCs/>
        </w:rPr>
        <w:t xml:space="preserve"> bērn</w:t>
      </w:r>
      <w:r w:rsidR="00F21149">
        <w:rPr>
          <w:rFonts w:cs="Times New Roman"/>
          <w:bCs/>
        </w:rPr>
        <w:t>s</w:t>
      </w:r>
      <w:r w:rsidRPr="00A91D50" w:rsidR="007363B8">
        <w:rPr>
          <w:rFonts w:cs="Times New Roman"/>
          <w:bCs/>
        </w:rPr>
        <w:t xml:space="preserve"> sasnie</w:t>
      </w:r>
      <w:r w:rsidR="00A66DE3">
        <w:rPr>
          <w:rFonts w:cs="Times New Roman"/>
          <w:bCs/>
        </w:rPr>
        <w:t>dza</w:t>
      </w:r>
      <w:r w:rsidRPr="00A91D50">
        <w:rPr>
          <w:rFonts w:cs="Times New Roman"/>
          <w:bCs/>
        </w:rPr>
        <w:t xml:space="preserve"> pilngadību.</w:t>
      </w:r>
    </w:p>
    <w:p w:rsidR="002C3A57" w:rsidRPr="00A91D50" w:rsidP="0009600F" w14:paraId="21E856B9" w14:textId="1D0654C4">
      <w:pPr>
        <w:suppressAutoHyphens/>
        <w:spacing w:before="130" w:line="276" w:lineRule="auto"/>
        <w:ind w:left="360"/>
        <w:jc w:val="both"/>
        <w:rPr>
          <w:rFonts w:cs="Times New Roman"/>
          <w:bCs/>
        </w:rPr>
      </w:pPr>
      <w:r w:rsidRPr="00A91D50">
        <w:rPr>
          <w:rFonts w:cs="Times New Roman"/>
          <w:bCs/>
        </w:rPr>
        <w:t>10.</w:t>
      </w:r>
      <w:r w:rsidR="00A66DE3">
        <w:rPr>
          <w:rFonts w:cs="Times New Roman"/>
          <w:bCs/>
        </w:rPr>
        <w:t>9</w:t>
      </w:r>
      <w:r w:rsidRPr="00A91D50">
        <w:rPr>
          <w:rFonts w:cs="Times New Roman"/>
          <w:bCs/>
        </w:rPr>
        <w:t xml:space="preserve">) </w:t>
      </w:r>
      <w:r w:rsidR="005F4C6C">
        <w:rPr>
          <w:rFonts w:cs="Times New Roman"/>
          <w:bCs/>
        </w:rPr>
        <w:t xml:space="preserve"> </w:t>
      </w:r>
      <w:r w:rsidRPr="00A91D50">
        <w:rPr>
          <w:rFonts w:cs="Times New Roman"/>
          <w:bCs/>
        </w:rPr>
        <w:t xml:space="preserve">Aizbildnība izbeigta </w:t>
      </w:r>
      <w:r w:rsidR="00A66DE3">
        <w:rPr>
          <w:rFonts w:cs="Times New Roman"/>
          <w:bCs/>
        </w:rPr>
        <w:t>22</w:t>
      </w:r>
      <w:r w:rsidRPr="00A91D50">
        <w:rPr>
          <w:rFonts w:cs="Times New Roman"/>
          <w:bCs/>
        </w:rPr>
        <w:t xml:space="preserve"> (</w:t>
      </w:r>
      <w:r w:rsidR="00A66DE3">
        <w:rPr>
          <w:rFonts w:cs="Times New Roman"/>
          <w:bCs/>
        </w:rPr>
        <w:t>divdesmit diviem</w:t>
      </w:r>
      <w:r w:rsidRPr="00A91D50">
        <w:rPr>
          <w:rFonts w:cs="Times New Roman"/>
          <w:bCs/>
        </w:rPr>
        <w:t xml:space="preserve">) bērniem. </w:t>
      </w:r>
    </w:p>
    <w:p w:rsidR="002C3A57" w:rsidP="0009600F" w14:paraId="6953B0C0" w14:textId="738F6112">
      <w:pPr>
        <w:suppressAutoHyphens/>
        <w:spacing w:before="130" w:line="276" w:lineRule="auto"/>
        <w:ind w:left="360"/>
        <w:jc w:val="both"/>
        <w:rPr>
          <w:rFonts w:eastAsia="Times New Roman" w:cs="Times New Roman"/>
        </w:rPr>
      </w:pPr>
      <w:r w:rsidRPr="006673F9">
        <w:rPr>
          <w:rFonts w:cs="Times New Roman"/>
          <w:bCs/>
        </w:rPr>
        <w:t xml:space="preserve">Tajā skaitā </w:t>
      </w:r>
      <w:r w:rsidRPr="006673F9" w:rsidR="00492C12">
        <w:rPr>
          <w:rFonts w:eastAsia="Times New Roman" w:cs="Times New Roman"/>
        </w:rPr>
        <w:t xml:space="preserve">nodeva cita aizbildņa aprūpē </w:t>
      </w:r>
      <w:r w:rsidR="00A66DE3">
        <w:rPr>
          <w:rFonts w:eastAsia="Times New Roman" w:cs="Times New Roman"/>
        </w:rPr>
        <w:t>4</w:t>
      </w:r>
      <w:r w:rsidRPr="006673F9" w:rsidR="00492C12">
        <w:rPr>
          <w:rFonts w:eastAsia="Times New Roman" w:cs="Times New Roman"/>
        </w:rPr>
        <w:t xml:space="preserve"> (</w:t>
      </w:r>
      <w:r w:rsidR="00A66DE3">
        <w:rPr>
          <w:rFonts w:eastAsia="Times New Roman" w:cs="Times New Roman"/>
        </w:rPr>
        <w:t>četrus</w:t>
      </w:r>
      <w:r w:rsidRPr="006673F9" w:rsidR="00492C12">
        <w:rPr>
          <w:rFonts w:eastAsia="Times New Roman" w:cs="Times New Roman"/>
        </w:rPr>
        <w:t>) bērnu</w:t>
      </w:r>
      <w:r w:rsidR="00A66DE3">
        <w:rPr>
          <w:rFonts w:eastAsia="Times New Roman" w:cs="Times New Roman"/>
        </w:rPr>
        <w:t>s</w:t>
      </w:r>
      <w:r w:rsidRPr="006673F9" w:rsidR="00492C12">
        <w:rPr>
          <w:rFonts w:eastAsia="Times New Roman" w:cs="Times New Roman"/>
        </w:rPr>
        <w:t xml:space="preserve">; </w:t>
      </w:r>
      <w:r w:rsidRPr="00F21149" w:rsidR="00F21149">
        <w:rPr>
          <w:rFonts w:eastAsia="Times New Roman" w:cs="Times New Roman"/>
        </w:rPr>
        <w:t xml:space="preserve">ilgstošas sociālās </w:t>
      </w:r>
      <w:r w:rsidRPr="006673F9" w:rsidR="006673F9">
        <w:rPr>
          <w:rFonts w:eastAsia="Times New Roman" w:cs="Times New Roman"/>
        </w:rPr>
        <w:t xml:space="preserve">aprūpes un rehabilitācijas institūcijā </w:t>
      </w:r>
      <w:r w:rsidR="00F21149">
        <w:rPr>
          <w:rFonts w:eastAsia="Times New Roman" w:cs="Times New Roman"/>
        </w:rPr>
        <w:t>ievietoti</w:t>
      </w:r>
      <w:r w:rsidRPr="006673F9" w:rsidR="006673F9">
        <w:rPr>
          <w:rFonts w:eastAsia="Times New Roman" w:cs="Times New Roman"/>
        </w:rPr>
        <w:t xml:space="preserve"> </w:t>
      </w:r>
      <w:r w:rsidR="00A66DE3">
        <w:rPr>
          <w:rFonts w:eastAsia="Times New Roman" w:cs="Times New Roman"/>
        </w:rPr>
        <w:t>3</w:t>
      </w:r>
      <w:r w:rsidRPr="006673F9" w:rsidR="006673F9">
        <w:rPr>
          <w:rFonts w:eastAsia="Times New Roman" w:cs="Times New Roman"/>
        </w:rPr>
        <w:t xml:space="preserve"> (</w:t>
      </w:r>
      <w:r w:rsidR="00A66DE3">
        <w:rPr>
          <w:rFonts w:eastAsia="Times New Roman" w:cs="Times New Roman"/>
        </w:rPr>
        <w:t>trīs</w:t>
      </w:r>
      <w:r w:rsidRPr="006673F9" w:rsidR="006673F9">
        <w:rPr>
          <w:rFonts w:eastAsia="Times New Roman" w:cs="Times New Roman"/>
        </w:rPr>
        <w:t>) bērn</w:t>
      </w:r>
      <w:r w:rsidR="00A66DE3">
        <w:rPr>
          <w:rFonts w:eastAsia="Times New Roman" w:cs="Times New Roman"/>
        </w:rPr>
        <w:t>i</w:t>
      </w:r>
      <w:r w:rsidRPr="006673F9" w:rsidR="006673F9">
        <w:rPr>
          <w:rFonts w:eastAsia="Times New Roman" w:cs="Times New Roman"/>
        </w:rPr>
        <w:t xml:space="preserve">, </w:t>
      </w:r>
      <w:r w:rsidRPr="006673F9" w:rsidR="00492C12">
        <w:rPr>
          <w:rFonts w:eastAsia="Times New Roman" w:cs="Times New Roman"/>
        </w:rPr>
        <w:t xml:space="preserve">atjaunoja aizgādības tiesības </w:t>
      </w:r>
      <w:r w:rsidR="00A66DE3">
        <w:rPr>
          <w:rFonts w:eastAsia="Times New Roman" w:cs="Times New Roman"/>
        </w:rPr>
        <w:t>3</w:t>
      </w:r>
      <w:r w:rsidRPr="006673F9" w:rsidR="00492C12">
        <w:rPr>
          <w:rFonts w:eastAsia="Times New Roman" w:cs="Times New Roman"/>
        </w:rPr>
        <w:t xml:space="preserve"> (</w:t>
      </w:r>
      <w:r w:rsidR="00A66DE3">
        <w:rPr>
          <w:rFonts w:eastAsia="Times New Roman" w:cs="Times New Roman"/>
        </w:rPr>
        <w:t>trīs</w:t>
      </w:r>
      <w:r w:rsidRPr="006673F9" w:rsidR="00492C12">
        <w:rPr>
          <w:rFonts w:eastAsia="Times New Roman" w:cs="Times New Roman"/>
        </w:rPr>
        <w:t xml:space="preserve">) bērnu vecākiem; </w:t>
      </w:r>
      <w:r w:rsidRPr="006673F9" w:rsidR="006673F9">
        <w:rPr>
          <w:rFonts w:eastAsia="Times New Roman" w:cs="Times New Roman"/>
        </w:rPr>
        <w:t xml:space="preserve">1 (viens) bērns nodots pēc vecāka pilngadības sasniegšanas, </w:t>
      </w:r>
      <w:r w:rsidRPr="006673F9" w:rsidR="00492C12">
        <w:rPr>
          <w:rFonts w:eastAsia="Times New Roman" w:cs="Times New Roman"/>
        </w:rPr>
        <w:t xml:space="preserve">pilngadību sasniedza </w:t>
      </w:r>
      <w:r w:rsidR="00A66DE3">
        <w:rPr>
          <w:rFonts w:eastAsia="Times New Roman" w:cs="Times New Roman"/>
        </w:rPr>
        <w:t>11</w:t>
      </w:r>
      <w:r w:rsidRPr="006673F9" w:rsidR="004E0E4E">
        <w:rPr>
          <w:rFonts w:eastAsia="Times New Roman" w:cs="Times New Roman"/>
        </w:rPr>
        <w:t xml:space="preserve"> </w:t>
      </w:r>
      <w:r w:rsidRPr="006673F9" w:rsidR="00492C12">
        <w:rPr>
          <w:rFonts w:eastAsia="Times New Roman" w:cs="Times New Roman"/>
        </w:rPr>
        <w:t>(</w:t>
      </w:r>
      <w:r w:rsidR="00A66DE3">
        <w:rPr>
          <w:rFonts w:eastAsia="Times New Roman" w:cs="Times New Roman"/>
        </w:rPr>
        <w:t>vienpadsmit</w:t>
      </w:r>
      <w:r w:rsidRPr="006673F9" w:rsidR="00492C12">
        <w:rPr>
          <w:rFonts w:eastAsia="Times New Roman" w:cs="Times New Roman"/>
        </w:rPr>
        <w:t>) bērni.</w:t>
      </w:r>
    </w:p>
    <w:p w:rsidR="00A66DE3" w:rsidRPr="009C6A36" w:rsidP="0009600F" w14:paraId="5F7F1C6C" w14:textId="16EE9555">
      <w:pPr>
        <w:suppressAutoHyphens/>
        <w:spacing w:before="130" w:line="276" w:lineRule="auto"/>
        <w:ind w:left="360"/>
        <w:jc w:val="both"/>
        <w:rPr>
          <w:rFonts w:eastAsia="Times New Roman" w:cs="Times New Roman"/>
        </w:rPr>
      </w:pPr>
      <w:r w:rsidRPr="009C6A36">
        <w:rPr>
          <w:rFonts w:eastAsia="Times New Roman" w:cs="Times New Roman"/>
        </w:rPr>
        <w:t xml:space="preserve">10.10) </w:t>
      </w:r>
      <w:r w:rsidR="005F4C6C">
        <w:rPr>
          <w:rFonts w:eastAsia="Times New Roman" w:cs="Times New Roman"/>
        </w:rPr>
        <w:t xml:space="preserve"> </w:t>
      </w:r>
      <w:r w:rsidRPr="009C6A36" w:rsidR="009C6A36">
        <w:rPr>
          <w:rFonts w:eastAsia="Times New Roman" w:cs="Times New Roman"/>
        </w:rPr>
        <w:t xml:space="preserve">Aprūpe </w:t>
      </w:r>
      <w:r w:rsidRPr="00F21149" w:rsidR="00F21149">
        <w:rPr>
          <w:rFonts w:eastAsia="Times New Roman" w:cs="Times New Roman"/>
        </w:rPr>
        <w:t xml:space="preserve">ilgstošas sociālās </w:t>
      </w:r>
      <w:r w:rsidRPr="009C6A36" w:rsidR="009C6A36">
        <w:rPr>
          <w:rFonts w:eastAsia="Times New Roman" w:cs="Times New Roman"/>
        </w:rPr>
        <w:t>aprūpes un sociālās rehabilitācijas institūcijā tika izbeigta 4 (četriem) bērniem, jo tika sasniegta pilngadība.</w:t>
      </w:r>
    </w:p>
    <w:p w:rsidR="00015669" w:rsidRPr="001D3EA0" w:rsidP="0009600F" w14:paraId="4AB0A2C5" w14:textId="0D45DF76">
      <w:pPr>
        <w:pStyle w:val="ListParagraph"/>
        <w:numPr>
          <w:ilvl w:val="0"/>
          <w:numId w:val="1"/>
        </w:numPr>
        <w:suppressAutoHyphens/>
        <w:spacing w:before="13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 xml:space="preserve">  </w:t>
      </w:r>
      <w:r w:rsidRPr="001D3EA0">
        <w:rPr>
          <w:rFonts w:ascii="Times New Roman" w:hAnsi="Times New Roman"/>
          <w:bCs/>
          <w:sz w:val="24"/>
          <w:szCs w:val="24"/>
          <w:lang w:eastAsia="lv-LV"/>
        </w:rPr>
        <w:t>202</w:t>
      </w:r>
      <w:r w:rsidR="009C6A36">
        <w:rPr>
          <w:rFonts w:ascii="Times New Roman" w:hAnsi="Times New Roman"/>
          <w:bCs/>
          <w:sz w:val="24"/>
          <w:szCs w:val="24"/>
          <w:lang w:eastAsia="lv-LV"/>
        </w:rPr>
        <w:t>5</w:t>
      </w:r>
      <w:r w:rsidRPr="001D3EA0">
        <w:rPr>
          <w:rFonts w:ascii="Times New Roman" w:hAnsi="Times New Roman"/>
          <w:bCs/>
          <w:sz w:val="24"/>
          <w:szCs w:val="24"/>
          <w:lang w:eastAsia="lv-LV"/>
        </w:rPr>
        <w:t>.</w:t>
      </w:r>
      <w:r w:rsidRPr="001D3EA0" w:rsidR="005C7DC4">
        <w:rPr>
          <w:rFonts w:ascii="Times New Roman" w:hAnsi="Times New Roman"/>
          <w:bCs/>
          <w:sz w:val="24"/>
          <w:szCs w:val="24"/>
          <w:lang w:eastAsia="lv-LV"/>
        </w:rPr>
        <w:t>gada 31.decembrī kopējais a</w:t>
      </w:r>
      <w:r w:rsidRPr="001D3EA0">
        <w:rPr>
          <w:rFonts w:ascii="Times New Roman" w:hAnsi="Times New Roman"/>
          <w:bCs/>
          <w:sz w:val="24"/>
          <w:szCs w:val="24"/>
          <w:lang w:eastAsia="lv-LV"/>
        </w:rPr>
        <w:t xml:space="preserve">izbildņu </w:t>
      </w:r>
      <w:r w:rsidRPr="001D3EA0" w:rsidR="00831306">
        <w:rPr>
          <w:rFonts w:ascii="Times New Roman" w:hAnsi="Times New Roman"/>
          <w:bCs/>
          <w:sz w:val="24"/>
          <w:szCs w:val="24"/>
          <w:lang w:eastAsia="lv-LV"/>
        </w:rPr>
        <w:t>skaits</w:t>
      </w:r>
      <w:r w:rsidRPr="001D3EA0">
        <w:rPr>
          <w:rFonts w:ascii="Times New Roman" w:hAnsi="Times New Roman"/>
          <w:bCs/>
          <w:sz w:val="24"/>
          <w:szCs w:val="24"/>
          <w:lang w:eastAsia="lv-LV"/>
        </w:rPr>
        <w:t xml:space="preserve"> ir </w:t>
      </w:r>
      <w:r w:rsidR="009C6A36">
        <w:rPr>
          <w:rFonts w:ascii="Times New Roman" w:hAnsi="Times New Roman"/>
          <w:bCs/>
          <w:sz w:val="24"/>
          <w:szCs w:val="24"/>
          <w:lang w:eastAsia="lv-LV"/>
        </w:rPr>
        <w:t>73</w:t>
      </w:r>
      <w:r w:rsidRPr="001D3EA0" w:rsidR="005C7DC4">
        <w:rPr>
          <w:rFonts w:ascii="Times New Roman" w:hAnsi="Times New Roman"/>
          <w:bCs/>
          <w:sz w:val="24"/>
          <w:szCs w:val="24"/>
          <w:lang w:eastAsia="lv-LV"/>
        </w:rPr>
        <w:t xml:space="preserve"> (</w:t>
      </w:r>
      <w:r w:rsidRPr="001D3EA0" w:rsidR="00E74F60">
        <w:rPr>
          <w:rFonts w:ascii="Times New Roman" w:hAnsi="Times New Roman"/>
          <w:bCs/>
          <w:sz w:val="24"/>
          <w:szCs w:val="24"/>
          <w:lang w:eastAsia="lv-LV"/>
        </w:rPr>
        <w:t>s</w:t>
      </w:r>
      <w:r w:rsidRPr="001D3EA0" w:rsidR="001D3EA0">
        <w:rPr>
          <w:rFonts w:ascii="Times New Roman" w:hAnsi="Times New Roman"/>
          <w:bCs/>
          <w:sz w:val="24"/>
          <w:szCs w:val="24"/>
          <w:lang w:eastAsia="lv-LV"/>
        </w:rPr>
        <w:t xml:space="preserve">eptiņdesmit </w:t>
      </w:r>
      <w:r w:rsidR="009C6A36">
        <w:rPr>
          <w:rFonts w:ascii="Times New Roman" w:hAnsi="Times New Roman"/>
          <w:bCs/>
          <w:sz w:val="24"/>
          <w:szCs w:val="24"/>
          <w:lang w:eastAsia="lv-LV"/>
        </w:rPr>
        <w:t>trīs</w:t>
      </w:r>
      <w:r w:rsidRPr="001D3EA0" w:rsidR="005C7DC4">
        <w:rPr>
          <w:rFonts w:ascii="Times New Roman" w:hAnsi="Times New Roman"/>
          <w:bCs/>
          <w:sz w:val="24"/>
          <w:szCs w:val="24"/>
          <w:lang w:eastAsia="lv-LV"/>
        </w:rPr>
        <w:t>)</w:t>
      </w:r>
      <w:r w:rsidRPr="001D3EA0">
        <w:rPr>
          <w:rFonts w:ascii="Times New Roman" w:hAnsi="Times New Roman"/>
          <w:bCs/>
          <w:sz w:val="24"/>
          <w:szCs w:val="24"/>
          <w:lang w:eastAsia="lv-LV"/>
        </w:rPr>
        <w:t xml:space="preserve"> personas, </w:t>
      </w:r>
      <w:r w:rsidRPr="001D3EA0" w:rsidR="001D5AAD">
        <w:rPr>
          <w:rFonts w:ascii="Times New Roman" w:eastAsia="Times New Roman" w:hAnsi="Times New Roman"/>
          <w:sz w:val="24"/>
          <w:szCs w:val="24"/>
          <w:lang w:eastAsia="lv-LV"/>
        </w:rPr>
        <w:t xml:space="preserve">kuras ar </w:t>
      </w:r>
      <w:r w:rsidRPr="001D3EA0" w:rsidR="00A61A9D">
        <w:rPr>
          <w:rFonts w:ascii="Times New Roman" w:eastAsia="Times New Roman" w:hAnsi="Times New Roman"/>
          <w:sz w:val="24"/>
          <w:szCs w:val="24"/>
          <w:lang w:eastAsia="lv-LV"/>
        </w:rPr>
        <w:t>B</w:t>
      </w:r>
      <w:r w:rsidRPr="001D3EA0">
        <w:rPr>
          <w:rFonts w:ascii="Times New Roman" w:eastAsia="Times New Roman" w:hAnsi="Times New Roman"/>
          <w:sz w:val="24"/>
          <w:szCs w:val="24"/>
          <w:lang w:eastAsia="lv-LV"/>
        </w:rPr>
        <w:t>āriņtiesas lēmumu ieceltas par aizbildni bērnam.</w:t>
      </w:r>
      <w:r w:rsidRPr="001D3EA0">
        <w:rPr>
          <w:rFonts w:ascii="Times New Roman" w:hAnsi="Times New Roman"/>
          <w:sz w:val="24"/>
          <w:szCs w:val="24"/>
          <w:lang w:eastAsia="lv-LV"/>
        </w:rPr>
        <w:t xml:space="preserve"> No tā aizbildņu skaits, kuri ir bērna:</w:t>
      </w:r>
    </w:p>
    <w:tbl>
      <w:tblPr>
        <w:tblW w:w="2287" w:type="pct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7"/>
        <w:gridCol w:w="768"/>
      </w:tblGrid>
      <w:tr w14:paraId="75933588" w14:textId="77777777" w:rsidTr="00EE5592">
        <w:tblPrEx>
          <w:tblW w:w="2287" w:type="pct"/>
          <w:tblInd w:w="27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015669" w:rsidRPr="001D3EA0" w:rsidP="0009600F" w14:paraId="7561446B" w14:textId="77777777">
            <w:pPr>
              <w:spacing w:line="276" w:lineRule="auto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vecvecāki</w:t>
            </w:r>
          </w:p>
        </w:tc>
        <w:tc>
          <w:tcPr>
            <w:tcW w:w="926" w:type="pct"/>
            <w:vAlign w:val="center"/>
            <w:hideMark/>
          </w:tcPr>
          <w:p w:rsidR="00015669" w:rsidRPr="001D3EA0" w:rsidP="0009600F" w14:paraId="2F8AA972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2</w:t>
            </w:r>
            <w:r w:rsidRPr="001D3EA0" w:rsidR="001D3EA0">
              <w:rPr>
                <w:rFonts w:eastAsia="Times New Roman" w:cs="Times New Roman"/>
              </w:rPr>
              <w:t>9</w:t>
            </w:r>
          </w:p>
        </w:tc>
      </w:tr>
      <w:tr w14:paraId="713B35BC" w14:textId="77777777" w:rsidTr="00EE559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AA3229" w:rsidRPr="001D3EA0" w:rsidP="0009600F" w14:paraId="2B79884F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sievietes</w:t>
            </w:r>
          </w:p>
        </w:tc>
        <w:tc>
          <w:tcPr>
            <w:tcW w:w="926" w:type="pct"/>
            <w:vAlign w:val="center"/>
          </w:tcPr>
          <w:p w:rsidR="00AA3229" w:rsidRPr="001D3EA0" w:rsidP="0009600F" w14:paraId="706F19BC" w14:textId="6F491A94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</w:t>
            </w:r>
          </w:p>
        </w:tc>
      </w:tr>
      <w:tr w14:paraId="2AC406EB" w14:textId="77777777" w:rsidTr="00EE559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AA3229" w:rsidRPr="001D3EA0" w:rsidP="0009600F" w14:paraId="078951A1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vīrieši</w:t>
            </w:r>
          </w:p>
        </w:tc>
        <w:tc>
          <w:tcPr>
            <w:tcW w:w="926" w:type="pct"/>
            <w:vAlign w:val="center"/>
          </w:tcPr>
          <w:p w:rsidR="00AA3229" w:rsidRPr="001D3EA0" w:rsidP="0009600F" w14:paraId="3A0D495B" w14:textId="6E38FF19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14:paraId="0307F2AF" w14:textId="77777777" w:rsidTr="00EE559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AA3229" w:rsidRPr="001D3EA0" w:rsidP="0009600F" w14:paraId="3D4A3D90" w14:textId="77777777">
            <w:pPr>
              <w:spacing w:line="276" w:lineRule="auto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Citi bērna radinieki</w:t>
            </w:r>
          </w:p>
        </w:tc>
        <w:tc>
          <w:tcPr>
            <w:tcW w:w="926" w:type="pct"/>
            <w:vAlign w:val="center"/>
          </w:tcPr>
          <w:p w:rsidR="00AA3229" w:rsidRPr="001D3EA0" w:rsidP="0009600F" w14:paraId="64288F22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2</w:t>
            </w:r>
            <w:r w:rsidRPr="001D3EA0" w:rsidR="00E74F60">
              <w:rPr>
                <w:rFonts w:eastAsia="Times New Roman" w:cs="Times New Roman"/>
              </w:rPr>
              <w:t>8</w:t>
            </w:r>
          </w:p>
        </w:tc>
      </w:tr>
      <w:tr w14:paraId="156E7910" w14:textId="77777777" w:rsidTr="00EE559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AA3229" w:rsidRPr="001D3EA0" w:rsidP="0009600F" w14:paraId="62F5C331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sievietes</w:t>
            </w:r>
          </w:p>
        </w:tc>
        <w:tc>
          <w:tcPr>
            <w:tcW w:w="926" w:type="pct"/>
            <w:vAlign w:val="center"/>
          </w:tcPr>
          <w:p w:rsidR="00AA3229" w:rsidRPr="001D3EA0" w:rsidP="0009600F" w14:paraId="094E21AC" w14:textId="425B51A2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</w:p>
        </w:tc>
      </w:tr>
      <w:tr w14:paraId="7F608414" w14:textId="77777777" w:rsidTr="00EE559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AA3229" w:rsidRPr="001D3EA0" w:rsidP="0009600F" w14:paraId="4A27096B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vīrieši</w:t>
            </w:r>
          </w:p>
        </w:tc>
        <w:tc>
          <w:tcPr>
            <w:tcW w:w="926" w:type="pct"/>
            <w:vAlign w:val="center"/>
          </w:tcPr>
          <w:p w:rsidR="00AA3229" w:rsidRPr="001D3EA0" w:rsidP="0009600F" w14:paraId="56A126F6" w14:textId="6BB5EA0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14:paraId="505A6A77" w14:textId="77777777" w:rsidTr="00EE559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AA3229" w:rsidRPr="001D3EA0" w:rsidP="0009600F" w14:paraId="34B7F5DE" w14:textId="77777777">
            <w:pPr>
              <w:spacing w:line="276" w:lineRule="auto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Citas personas, kas nav radinieki</w:t>
            </w:r>
          </w:p>
        </w:tc>
        <w:tc>
          <w:tcPr>
            <w:tcW w:w="926" w:type="pct"/>
            <w:vAlign w:val="center"/>
          </w:tcPr>
          <w:p w:rsidR="00AA3229" w:rsidRPr="001D3EA0" w:rsidP="0009600F" w14:paraId="10601035" w14:textId="4690DD7D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</w:t>
            </w:r>
          </w:p>
        </w:tc>
      </w:tr>
      <w:tr w14:paraId="496DAF79" w14:textId="77777777" w:rsidTr="00EE559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AA3229" w:rsidRPr="001D3EA0" w:rsidP="0009600F" w14:paraId="37B32D53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sievietes</w:t>
            </w:r>
          </w:p>
        </w:tc>
        <w:tc>
          <w:tcPr>
            <w:tcW w:w="926" w:type="pct"/>
            <w:vAlign w:val="center"/>
          </w:tcPr>
          <w:p w:rsidR="00AA3229" w:rsidRPr="001D3EA0" w:rsidP="0009600F" w14:paraId="6FDE97AD" w14:textId="50183836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</w:tr>
      <w:tr w14:paraId="3CD2F33D" w14:textId="77777777" w:rsidTr="00EE559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AA3229" w:rsidRPr="001D3EA0" w:rsidP="0009600F" w14:paraId="0FF196E4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vīrieši</w:t>
            </w:r>
          </w:p>
        </w:tc>
        <w:tc>
          <w:tcPr>
            <w:tcW w:w="926" w:type="pct"/>
            <w:vAlign w:val="center"/>
          </w:tcPr>
          <w:p w:rsidR="00AA3229" w:rsidRPr="001D3EA0" w:rsidP="0009600F" w14:paraId="42366BD0" w14:textId="1BDE680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</w:tbl>
    <w:p w:rsidR="00AA3229" w:rsidRPr="009C6A36" w:rsidP="0009600F" w14:paraId="03CA3B7D" w14:textId="4C9A7959">
      <w:pPr>
        <w:pStyle w:val="ListParagraph"/>
        <w:suppressAutoHyphens/>
        <w:spacing w:before="13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39510B">
        <w:rPr>
          <w:rFonts w:ascii="Times New Roman" w:hAnsi="Times New Roman"/>
          <w:sz w:val="24"/>
          <w:szCs w:val="24"/>
          <w:lang w:eastAsia="lv-LV"/>
        </w:rPr>
        <w:t xml:space="preserve">11.1) </w:t>
      </w:r>
      <w:r w:rsidR="005F4C6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39510B" w:rsidR="009C6A36">
        <w:rPr>
          <w:rFonts w:ascii="Times New Roman" w:hAnsi="Times New Roman"/>
          <w:sz w:val="24"/>
          <w:szCs w:val="24"/>
          <w:lang w:eastAsia="lv-LV"/>
        </w:rPr>
        <w:t>A</w:t>
      </w:r>
      <w:r w:rsidRPr="0039510B">
        <w:rPr>
          <w:rFonts w:ascii="Times New Roman" w:hAnsi="Times New Roman"/>
          <w:sz w:val="24"/>
          <w:szCs w:val="24"/>
          <w:lang w:eastAsia="lv-LV"/>
        </w:rPr>
        <w:t xml:space="preserve">r </w:t>
      </w:r>
      <w:r w:rsidRPr="0039510B" w:rsidR="009C6A36">
        <w:rPr>
          <w:rFonts w:ascii="Times New Roman" w:hAnsi="Times New Roman"/>
          <w:sz w:val="24"/>
          <w:szCs w:val="24"/>
          <w:lang w:eastAsia="lv-LV"/>
        </w:rPr>
        <w:t>B</w:t>
      </w:r>
      <w:r w:rsidRPr="0039510B">
        <w:rPr>
          <w:rFonts w:ascii="Times New Roman" w:hAnsi="Times New Roman"/>
          <w:sz w:val="24"/>
          <w:szCs w:val="24"/>
          <w:lang w:eastAsia="lv-LV"/>
        </w:rPr>
        <w:t xml:space="preserve">āriņtiesas </w:t>
      </w:r>
      <w:r w:rsidRPr="009C6A36">
        <w:rPr>
          <w:rFonts w:ascii="Times New Roman" w:hAnsi="Times New Roman"/>
          <w:sz w:val="24"/>
          <w:szCs w:val="24"/>
          <w:lang w:eastAsia="lv-LV"/>
        </w:rPr>
        <w:t>lēmumu pārskata gadā par aizbildni ieceltas</w:t>
      </w:r>
      <w:r w:rsidRPr="009C6A36" w:rsidR="00227ECF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39510B">
        <w:rPr>
          <w:rFonts w:ascii="Times New Roman" w:hAnsi="Times New Roman"/>
          <w:sz w:val="24"/>
          <w:szCs w:val="24"/>
          <w:lang w:eastAsia="lv-LV"/>
        </w:rPr>
        <w:t>12</w:t>
      </w:r>
      <w:r w:rsidRPr="009C6A36" w:rsidR="00227ECF">
        <w:rPr>
          <w:rFonts w:ascii="Times New Roman" w:hAnsi="Times New Roman"/>
          <w:sz w:val="24"/>
          <w:szCs w:val="24"/>
          <w:lang w:eastAsia="lv-LV"/>
        </w:rPr>
        <w:t xml:space="preserve"> (</w:t>
      </w:r>
      <w:r w:rsidR="0039510B">
        <w:rPr>
          <w:rFonts w:ascii="Times New Roman" w:hAnsi="Times New Roman"/>
          <w:sz w:val="24"/>
          <w:szCs w:val="24"/>
          <w:lang w:eastAsia="lv-LV"/>
        </w:rPr>
        <w:t>divpadsmit</w:t>
      </w:r>
      <w:r w:rsidRPr="009C6A36" w:rsidR="00227ECF">
        <w:rPr>
          <w:rFonts w:ascii="Times New Roman" w:hAnsi="Times New Roman"/>
          <w:sz w:val="24"/>
          <w:szCs w:val="24"/>
          <w:lang w:eastAsia="lv-LV"/>
        </w:rPr>
        <w:t>)</w:t>
      </w:r>
      <w:r w:rsidRPr="009C6A36">
        <w:rPr>
          <w:rFonts w:ascii="Times New Roman" w:hAnsi="Times New Roman"/>
          <w:sz w:val="24"/>
          <w:szCs w:val="24"/>
          <w:lang w:eastAsia="lv-LV"/>
        </w:rPr>
        <w:t xml:space="preserve"> personas</w:t>
      </w:r>
      <w:r w:rsidRPr="009C6A36" w:rsidR="00902D39">
        <w:rPr>
          <w:rFonts w:ascii="Times New Roman" w:hAnsi="Times New Roman"/>
          <w:sz w:val="24"/>
          <w:szCs w:val="24"/>
          <w:lang w:eastAsia="lv-LV"/>
        </w:rPr>
        <w:t>. No tām:</w:t>
      </w:r>
    </w:p>
    <w:tbl>
      <w:tblPr>
        <w:tblW w:w="2287" w:type="pct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7"/>
        <w:gridCol w:w="768"/>
      </w:tblGrid>
      <w:tr w14:paraId="2B2CCADA" w14:textId="77777777" w:rsidTr="00902D39">
        <w:tblPrEx>
          <w:tblW w:w="2287" w:type="pct"/>
          <w:tblInd w:w="27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  <w:hideMark/>
          </w:tcPr>
          <w:p w:rsidR="00902D39" w:rsidRPr="001D3EA0" w:rsidP="0009600F" w14:paraId="0058D31A" w14:textId="77777777">
            <w:pPr>
              <w:spacing w:line="276" w:lineRule="auto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 xml:space="preserve"> bērna vecvecāki</w:t>
            </w:r>
          </w:p>
        </w:tc>
        <w:tc>
          <w:tcPr>
            <w:tcW w:w="926" w:type="pct"/>
            <w:shd w:val="clear" w:color="auto" w:fill="FFFFFF"/>
            <w:vAlign w:val="center"/>
            <w:hideMark/>
          </w:tcPr>
          <w:p w:rsidR="00902D39" w:rsidRPr="001D3EA0" w:rsidP="0009600F" w14:paraId="6AA731C2" w14:textId="2B79B42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</w:tr>
      <w:tr w14:paraId="6127DCB6" w14:textId="77777777" w:rsidTr="00902D3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  <w:hideMark/>
          </w:tcPr>
          <w:p w:rsidR="00902D39" w:rsidRPr="001D3EA0" w:rsidP="0009600F" w14:paraId="706EDA38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sievietes</w:t>
            </w:r>
          </w:p>
        </w:tc>
        <w:tc>
          <w:tcPr>
            <w:tcW w:w="926" w:type="pct"/>
            <w:shd w:val="clear" w:color="auto" w:fill="FFFFFF"/>
            <w:vAlign w:val="center"/>
            <w:hideMark/>
          </w:tcPr>
          <w:p w:rsidR="00902D39" w:rsidRPr="001D3EA0" w:rsidP="0009600F" w14:paraId="67B68C0E" w14:textId="26FA3826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</w:tr>
      <w:tr w14:paraId="5DCE1389" w14:textId="77777777" w:rsidTr="00902D3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  <w:hideMark/>
          </w:tcPr>
          <w:p w:rsidR="00902D39" w:rsidRPr="001D3EA0" w:rsidP="0009600F" w14:paraId="514B13F9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vīrieši</w:t>
            </w:r>
          </w:p>
        </w:tc>
        <w:tc>
          <w:tcPr>
            <w:tcW w:w="926" w:type="pct"/>
            <w:shd w:val="clear" w:color="auto" w:fill="FFFFFF"/>
            <w:vAlign w:val="center"/>
            <w:hideMark/>
          </w:tcPr>
          <w:p w:rsidR="00902D39" w:rsidRPr="001D3EA0" w:rsidP="0009600F" w14:paraId="484A19D6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0</w:t>
            </w:r>
          </w:p>
        </w:tc>
      </w:tr>
      <w:tr w14:paraId="54E1E9CF" w14:textId="77777777" w:rsidTr="00902D3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  <w:hideMark/>
          </w:tcPr>
          <w:p w:rsidR="00902D39" w:rsidRPr="001D3EA0" w:rsidP="0009600F" w14:paraId="45D06515" w14:textId="77777777">
            <w:pPr>
              <w:spacing w:line="276" w:lineRule="auto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citi bērna radinieki</w:t>
            </w:r>
          </w:p>
        </w:tc>
        <w:tc>
          <w:tcPr>
            <w:tcW w:w="926" w:type="pct"/>
            <w:shd w:val="clear" w:color="auto" w:fill="FFFFFF"/>
            <w:vAlign w:val="center"/>
            <w:hideMark/>
          </w:tcPr>
          <w:p w:rsidR="00902D39" w:rsidRPr="001D3EA0" w:rsidP="0009600F" w14:paraId="66C2A933" w14:textId="4B80AE95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14:paraId="62550DF2" w14:textId="77777777" w:rsidTr="00902D3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  <w:hideMark/>
          </w:tcPr>
          <w:p w:rsidR="00902D39" w:rsidRPr="001D3EA0" w:rsidP="0009600F" w14:paraId="79D393B2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sievietes</w:t>
            </w:r>
          </w:p>
        </w:tc>
        <w:tc>
          <w:tcPr>
            <w:tcW w:w="926" w:type="pct"/>
            <w:shd w:val="clear" w:color="auto" w:fill="FFFFFF"/>
            <w:vAlign w:val="center"/>
            <w:hideMark/>
          </w:tcPr>
          <w:p w:rsidR="00902D39" w:rsidRPr="001D3EA0" w:rsidP="0009600F" w14:paraId="44D60A47" w14:textId="4D1710E2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14:paraId="62B979FC" w14:textId="77777777" w:rsidTr="00902D3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  <w:hideMark/>
          </w:tcPr>
          <w:p w:rsidR="00902D39" w:rsidRPr="001D3EA0" w:rsidP="0009600F" w14:paraId="7404FA0B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vīrieši</w:t>
            </w:r>
          </w:p>
        </w:tc>
        <w:tc>
          <w:tcPr>
            <w:tcW w:w="926" w:type="pct"/>
            <w:shd w:val="clear" w:color="auto" w:fill="FFFFFF"/>
            <w:vAlign w:val="center"/>
            <w:hideMark/>
          </w:tcPr>
          <w:p w:rsidR="00902D39" w:rsidRPr="001D3EA0" w:rsidP="0009600F" w14:paraId="7DF95EDF" w14:textId="67590491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  <w:tr w14:paraId="717254B5" w14:textId="77777777" w:rsidTr="00902D3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</w:tcPr>
          <w:p w:rsidR="00902D39" w:rsidRPr="001D3EA0" w:rsidP="0009600F" w14:paraId="0089A4D3" w14:textId="77777777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Citas personas</w:t>
            </w:r>
          </w:p>
        </w:tc>
        <w:tc>
          <w:tcPr>
            <w:tcW w:w="926" w:type="pct"/>
            <w:shd w:val="clear" w:color="auto" w:fill="FFFFFF"/>
            <w:vAlign w:val="center"/>
          </w:tcPr>
          <w:p w:rsidR="00902D39" w:rsidRPr="001D3EA0" w:rsidP="0009600F" w14:paraId="3B84D1D3" w14:textId="74D91B15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  <w:tr w14:paraId="00DFA2CA" w14:textId="77777777" w:rsidTr="00902D3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</w:tcPr>
          <w:p w:rsidR="00902D39" w:rsidRPr="001D3EA0" w:rsidP="0009600F" w14:paraId="4A288CE1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sievietes</w:t>
            </w:r>
          </w:p>
        </w:tc>
        <w:tc>
          <w:tcPr>
            <w:tcW w:w="926" w:type="pct"/>
            <w:shd w:val="clear" w:color="auto" w:fill="FFFFFF"/>
            <w:vAlign w:val="center"/>
          </w:tcPr>
          <w:p w:rsidR="00902D39" w:rsidRPr="001D3EA0" w:rsidP="0009600F" w14:paraId="10B16796" w14:textId="01CAE2A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14:paraId="6E820E81" w14:textId="77777777" w:rsidTr="00902D39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</w:tcPr>
          <w:p w:rsidR="00902D39" w:rsidRPr="001D3EA0" w:rsidP="0009600F" w14:paraId="1E74C2D4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vīrieši</w:t>
            </w:r>
          </w:p>
        </w:tc>
        <w:tc>
          <w:tcPr>
            <w:tcW w:w="926" w:type="pct"/>
            <w:shd w:val="clear" w:color="auto" w:fill="FFFFFF"/>
            <w:vAlign w:val="center"/>
          </w:tcPr>
          <w:p w:rsidR="00902D39" w:rsidRPr="001D3EA0" w:rsidP="0009600F" w14:paraId="0062EF46" w14:textId="0B6A1339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</w:tbl>
    <w:p w:rsidR="0039510B" w:rsidRPr="009C6A36" w:rsidP="0009600F" w14:paraId="1CDA5F9C" w14:textId="5D2E301C">
      <w:pPr>
        <w:pStyle w:val="ListParagraph"/>
        <w:suppressAutoHyphens/>
        <w:spacing w:before="13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39510B">
        <w:rPr>
          <w:rFonts w:ascii="Times New Roman" w:hAnsi="Times New Roman"/>
          <w:sz w:val="24"/>
          <w:szCs w:val="24"/>
          <w:lang w:eastAsia="lv-LV"/>
        </w:rPr>
        <w:t>11.</w:t>
      </w:r>
      <w:r>
        <w:rPr>
          <w:rFonts w:ascii="Times New Roman" w:hAnsi="Times New Roman"/>
          <w:sz w:val="24"/>
          <w:szCs w:val="24"/>
          <w:lang w:eastAsia="lv-LV"/>
        </w:rPr>
        <w:t>2</w:t>
      </w:r>
      <w:r w:rsidRPr="0039510B">
        <w:rPr>
          <w:rFonts w:ascii="Times New Roman" w:hAnsi="Times New Roman"/>
          <w:sz w:val="24"/>
          <w:szCs w:val="24"/>
          <w:lang w:eastAsia="lv-LV"/>
        </w:rPr>
        <w:t xml:space="preserve">) </w:t>
      </w:r>
      <w:r w:rsidR="005F4C6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39510B">
        <w:rPr>
          <w:rFonts w:ascii="Times New Roman" w:hAnsi="Times New Roman"/>
          <w:sz w:val="24"/>
          <w:szCs w:val="24"/>
          <w:lang w:eastAsia="lv-LV"/>
        </w:rPr>
        <w:t xml:space="preserve">Ar Bāriņtiesas </w:t>
      </w:r>
      <w:r w:rsidRPr="009C6A36">
        <w:rPr>
          <w:rFonts w:ascii="Times New Roman" w:hAnsi="Times New Roman"/>
          <w:sz w:val="24"/>
          <w:szCs w:val="24"/>
          <w:lang w:eastAsia="lv-LV"/>
        </w:rPr>
        <w:t xml:space="preserve">lēmumu pārskata gadā </w:t>
      </w:r>
      <w:r>
        <w:rPr>
          <w:rFonts w:ascii="Times New Roman" w:hAnsi="Times New Roman"/>
          <w:sz w:val="24"/>
          <w:szCs w:val="24"/>
          <w:lang w:eastAsia="lv-LV"/>
        </w:rPr>
        <w:t>2</w:t>
      </w:r>
      <w:r w:rsidRPr="009C6A36">
        <w:rPr>
          <w:rFonts w:ascii="Times New Roman" w:hAnsi="Times New Roman"/>
          <w:sz w:val="24"/>
          <w:szCs w:val="24"/>
          <w:lang w:eastAsia="lv-LV"/>
        </w:rPr>
        <w:t xml:space="preserve"> (</w:t>
      </w:r>
      <w:r>
        <w:rPr>
          <w:rFonts w:ascii="Times New Roman" w:hAnsi="Times New Roman"/>
          <w:sz w:val="24"/>
          <w:szCs w:val="24"/>
          <w:lang w:eastAsia="lv-LV"/>
        </w:rPr>
        <w:t>divas</w:t>
      </w:r>
      <w:r w:rsidRPr="009C6A36">
        <w:rPr>
          <w:rFonts w:ascii="Times New Roman" w:hAnsi="Times New Roman"/>
          <w:sz w:val="24"/>
          <w:szCs w:val="24"/>
          <w:lang w:eastAsia="lv-LV"/>
        </w:rPr>
        <w:t>) personas</w:t>
      </w:r>
      <w:r>
        <w:rPr>
          <w:rFonts w:ascii="Times New Roman" w:hAnsi="Times New Roman"/>
          <w:sz w:val="24"/>
          <w:szCs w:val="24"/>
          <w:lang w:eastAsia="lv-LV"/>
        </w:rPr>
        <w:t xml:space="preserve"> tika atceltas no aizbildņa pienākumu pildīšanas nolaidīgas rīcības vai cita iemesla dēļ</w:t>
      </w:r>
      <w:r w:rsidRPr="009C6A36">
        <w:rPr>
          <w:rFonts w:ascii="Times New Roman" w:hAnsi="Times New Roman"/>
          <w:sz w:val="24"/>
          <w:szCs w:val="24"/>
          <w:lang w:eastAsia="lv-LV"/>
        </w:rPr>
        <w:t>. No tām:</w:t>
      </w:r>
    </w:p>
    <w:tbl>
      <w:tblPr>
        <w:tblW w:w="2287" w:type="pct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7"/>
        <w:gridCol w:w="768"/>
      </w:tblGrid>
      <w:tr w14:paraId="0155D0F2" w14:textId="77777777" w:rsidTr="00AB528B">
        <w:tblPrEx>
          <w:tblW w:w="2287" w:type="pct"/>
          <w:tblInd w:w="27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  <w:hideMark/>
          </w:tcPr>
          <w:p w:rsidR="0039510B" w:rsidRPr="001D3EA0" w:rsidP="0009600F" w14:paraId="0092AEFB" w14:textId="77777777">
            <w:pPr>
              <w:spacing w:line="276" w:lineRule="auto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 xml:space="preserve"> bērna vecvecāki</w:t>
            </w:r>
          </w:p>
        </w:tc>
        <w:tc>
          <w:tcPr>
            <w:tcW w:w="926" w:type="pct"/>
            <w:shd w:val="clear" w:color="auto" w:fill="FFFFFF"/>
            <w:vAlign w:val="center"/>
            <w:hideMark/>
          </w:tcPr>
          <w:p w:rsidR="0039510B" w:rsidRPr="001D3EA0" w:rsidP="0009600F" w14:paraId="164F755B" w14:textId="34D0DFD2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  <w:tr w14:paraId="7C257126" w14:textId="77777777" w:rsidTr="00AB528B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  <w:hideMark/>
          </w:tcPr>
          <w:p w:rsidR="0039510B" w:rsidRPr="001D3EA0" w:rsidP="0009600F" w14:paraId="543D8B53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sievietes</w:t>
            </w:r>
          </w:p>
        </w:tc>
        <w:tc>
          <w:tcPr>
            <w:tcW w:w="926" w:type="pct"/>
            <w:shd w:val="clear" w:color="auto" w:fill="FFFFFF"/>
            <w:vAlign w:val="center"/>
            <w:hideMark/>
          </w:tcPr>
          <w:p w:rsidR="0039510B" w:rsidRPr="001D3EA0" w:rsidP="0009600F" w14:paraId="5816C236" w14:textId="18DA88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  <w:tr w14:paraId="06F84C0A" w14:textId="77777777" w:rsidTr="00AB528B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  <w:hideMark/>
          </w:tcPr>
          <w:p w:rsidR="0039510B" w:rsidRPr="001D3EA0" w:rsidP="0009600F" w14:paraId="4372AF59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vīrieši</w:t>
            </w:r>
          </w:p>
        </w:tc>
        <w:tc>
          <w:tcPr>
            <w:tcW w:w="926" w:type="pct"/>
            <w:shd w:val="clear" w:color="auto" w:fill="FFFFFF"/>
            <w:vAlign w:val="center"/>
            <w:hideMark/>
          </w:tcPr>
          <w:p w:rsidR="0039510B" w:rsidRPr="001D3EA0" w:rsidP="0009600F" w14:paraId="21BDBC94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0</w:t>
            </w:r>
          </w:p>
        </w:tc>
      </w:tr>
      <w:tr w14:paraId="59FD5126" w14:textId="77777777" w:rsidTr="00AB528B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  <w:hideMark/>
          </w:tcPr>
          <w:p w:rsidR="0039510B" w:rsidRPr="001D3EA0" w:rsidP="0009600F" w14:paraId="7E89E00A" w14:textId="77777777">
            <w:pPr>
              <w:spacing w:line="276" w:lineRule="auto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citi bērna radinieki</w:t>
            </w:r>
          </w:p>
        </w:tc>
        <w:tc>
          <w:tcPr>
            <w:tcW w:w="926" w:type="pct"/>
            <w:shd w:val="clear" w:color="auto" w:fill="FFFFFF"/>
            <w:vAlign w:val="center"/>
            <w:hideMark/>
          </w:tcPr>
          <w:p w:rsidR="0039510B" w:rsidRPr="001D3EA0" w:rsidP="0009600F" w14:paraId="0A64D99F" w14:textId="2EC794E1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14:paraId="025852C9" w14:textId="77777777" w:rsidTr="00AB528B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  <w:hideMark/>
          </w:tcPr>
          <w:p w:rsidR="0039510B" w:rsidRPr="001D3EA0" w:rsidP="0009600F" w14:paraId="661EF4F8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sievietes</w:t>
            </w:r>
          </w:p>
        </w:tc>
        <w:tc>
          <w:tcPr>
            <w:tcW w:w="926" w:type="pct"/>
            <w:shd w:val="clear" w:color="auto" w:fill="FFFFFF"/>
            <w:vAlign w:val="center"/>
            <w:hideMark/>
          </w:tcPr>
          <w:p w:rsidR="0039510B" w:rsidRPr="001D3EA0" w:rsidP="0009600F" w14:paraId="4CA8C9F3" w14:textId="5EAB5890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14:paraId="30349A59" w14:textId="77777777" w:rsidTr="00AB528B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  <w:hideMark/>
          </w:tcPr>
          <w:p w:rsidR="0039510B" w:rsidRPr="001D3EA0" w:rsidP="0009600F" w14:paraId="116CA4E4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vīrieši</w:t>
            </w:r>
          </w:p>
        </w:tc>
        <w:tc>
          <w:tcPr>
            <w:tcW w:w="926" w:type="pct"/>
            <w:shd w:val="clear" w:color="auto" w:fill="FFFFFF"/>
            <w:vAlign w:val="center"/>
            <w:hideMark/>
          </w:tcPr>
          <w:p w:rsidR="0039510B" w:rsidRPr="001D3EA0" w:rsidP="0009600F" w14:paraId="0FFE7754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  <w:tr w14:paraId="00698E81" w14:textId="77777777" w:rsidTr="00AB528B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</w:tcPr>
          <w:p w:rsidR="0039510B" w:rsidRPr="001D3EA0" w:rsidP="0009600F" w14:paraId="6D121116" w14:textId="77777777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Citas personas</w:t>
            </w:r>
          </w:p>
        </w:tc>
        <w:tc>
          <w:tcPr>
            <w:tcW w:w="926" w:type="pct"/>
            <w:shd w:val="clear" w:color="auto" w:fill="FFFFFF"/>
            <w:vAlign w:val="center"/>
          </w:tcPr>
          <w:p w:rsidR="0039510B" w:rsidRPr="001D3EA0" w:rsidP="0009600F" w14:paraId="69266124" w14:textId="12E98F7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14:paraId="19AAFFF1" w14:textId="77777777" w:rsidTr="00AB528B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</w:tcPr>
          <w:p w:rsidR="0039510B" w:rsidRPr="001D3EA0" w:rsidP="0009600F" w14:paraId="6C8C97F8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sievietes</w:t>
            </w:r>
          </w:p>
        </w:tc>
        <w:tc>
          <w:tcPr>
            <w:tcW w:w="926" w:type="pct"/>
            <w:shd w:val="clear" w:color="auto" w:fill="FFFFFF"/>
            <w:vAlign w:val="center"/>
          </w:tcPr>
          <w:p w:rsidR="0039510B" w:rsidRPr="001D3EA0" w:rsidP="0009600F" w14:paraId="68AEEC45" w14:textId="215F315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14:paraId="4888AFA2" w14:textId="77777777" w:rsidTr="00AB528B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shd w:val="clear" w:color="auto" w:fill="FFFFFF"/>
            <w:vAlign w:val="center"/>
          </w:tcPr>
          <w:p w:rsidR="0039510B" w:rsidRPr="001D3EA0" w:rsidP="0009600F" w14:paraId="5029711B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D3EA0">
              <w:rPr>
                <w:rFonts w:eastAsia="Times New Roman" w:cs="Times New Roman"/>
              </w:rPr>
              <w:t>vīrieši</w:t>
            </w:r>
          </w:p>
        </w:tc>
        <w:tc>
          <w:tcPr>
            <w:tcW w:w="926" w:type="pct"/>
            <w:shd w:val="clear" w:color="auto" w:fill="FFFFFF"/>
            <w:vAlign w:val="center"/>
          </w:tcPr>
          <w:p w:rsidR="0039510B" w:rsidRPr="001D3EA0" w:rsidP="0009600F" w14:paraId="60E4E742" w14:textId="7C185652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</w:tbl>
    <w:p w:rsidR="0039510B" w:rsidRPr="0039510B" w:rsidP="0009600F" w14:paraId="2A8CFE69" w14:textId="77777777">
      <w:pPr>
        <w:suppressAutoHyphens/>
        <w:spacing w:before="130" w:line="276" w:lineRule="auto"/>
        <w:jc w:val="both"/>
      </w:pPr>
    </w:p>
    <w:p w:rsidR="00902D39" w:rsidRPr="00590FBD" w:rsidP="0009600F" w14:paraId="0E736AA9" w14:textId="64335BF1">
      <w:pPr>
        <w:pStyle w:val="ListParagraph"/>
        <w:suppressAutoHyphens/>
        <w:spacing w:before="13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90FBD">
        <w:rPr>
          <w:rFonts w:ascii="Times New Roman" w:hAnsi="Times New Roman"/>
          <w:sz w:val="24"/>
          <w:szCs w:val="24"/>
          <w:lang w:eastAsia="lv-LV"/>
        </w:rPr>
        <w:t>11.</w:t>
      </w:r>
      <w:r w:rsidR="0039510B">
        <w:rPr>
          <w:rFonts w:ascii="Times New Roman" w:hAnsi="Times New Roman"/>
          <w:sz w:val="24"/>
          <w:szCs w:val="24"/>
          <w:lang w:eastAsia="lv-LV"/>
        </w:rPr>
        <w:t>3</w:t>
      </w:r>
      <w:r w:rsidRPr="00590FBD">
        <w:rPr>
          <w:rFonts w:ascii="Times New Roman" w:hAnsi="Times New Roman"/>
          <w:sz w:val="24"/>
          <w:szCs w:val="24"/>
          <w:lang w:eastAsia="lv-LV"/>
        </w:rPr>
        <w:t xml:space="preserve">) Pārskata gadā </w:t>
      </w:r>
      <w:r w:rsidRPr="00590FBD">
        <w:rPr>
          <w:rFonts w:ascii="Times New Roman" w:eastAsia="Times New Roman" w:hAnsi="Times New Roman"/>
          <w:sz w:val="24"/>
          <w:szCs w:val="24"/>
          <w:lang w:eastAsia="lv-LV"/>
        </w:rPr>
        <w:t xml:space="preserve">ar </w:t>
      </w:r>
      <w:r w:rsidRPr="00590FBD" w:rsidR="00A61A9D">
        <w:rPr>
          <w:rFonts w:ascii="Times New Roman" w:eastAsia="Times New Roman" w:hAnsi="Times New Roman"/>
          <w:sz w:val="24"/>
          <w:szCs w:val="24"/>
          <w:lang w:eastAsia="lv-LV"/>
        </w:rPr>
        <w:t>B</w:t>
      </w:r>
      <w:r w:rsidRPr="00590FBD">
        <w:rPr>
          <w:rFonts w:ascii="Times New Roman" w:eastAsia="Times New Roman" w:hAnsi="Times New Roman"/>
          <w:sz w:val="24"/>
          <w:szCs w:val="24"/>
          <w:lang w:eastAsia="lv-LV"/>
        </w:rPr>
        <w:t xml:space="preserve">āriņtiesas lēmumu </w:t>
      </w:r>
      <w:r w:rsidR="0039510B">
        <w:rPr>
          <w:rFonts w:ascii="Times New Roman" w:eastAsia="Times New Roman" w:hAnsi="Times New Roman"/>
          <w:sz w:val="24"/>
          <w:szCs w:val="24"/>
          <w:lang w:eastAsia="lv-LV"/>
        </w:rPr>
        <w:t>15</w:t>
      </w:r>
      <w:r w:rsidRPr="00590FBD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="0039510B">
        <w:rPr>
          <w:rFonts w:ascii="Times New Roman" w:eastAsia="Times New Roman" w:hAnsi="Times New Roman"/>
          <w:sz w:val="24"/>
          <w:szCs w:val="24"/>
          <w:lang w:eastAsia="lv-LV"/>
        </w:rPr>
        <w:t>piecpadsmit</w:t>
      </w:r>
      <w:r w:rsidRPr="00590FBD">
        <w:rPr>
          <w:rFonts w:ascii="Times New Roman" w:eastAsia="Times New Roman" w:hAnsi="Times New Roman"/>
          <w:sz w:val="24"/>
          <w:szCs w:val="24"/>
          <w:lang w:eastAsia="lv-LV"/>
        </w:rPr>
        <w:t>) personas atlaistas no aizbildņa pienākumu pildīšanas Civillikumā paredzētajos gadījumos vai ja izbeigušies Bāriņtiesu likumā noteiktie aizbildnības nodibināšanas iemesli. Tajā skaitā:</w:t>
      </w:r>
    </w:p>
    <w:tbl>
      <w:tblPr>
        <w:tblW w:w="2287" w:type="pct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7"/>
        <w:gridCol w:w="768"/>
      </w:tblGrid>
      <w:tr w14:paraId="6EE581EB" w14:textId="77777777" w:rsidTr="00695CE0">
        <w:tblPrEx>
          <w:tblW w:w="2287" w:type="pct"/>
          <w:tblInd w:w="27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695CE0" w:rsidRPr="00590FBD" w:rsidP="0009600F" w14:paraId="7CCF7BFB" w14:textId="77777777">
            <w:pPr>
              <w:spacing w:line="276" w:lineRule="auto"/>
              <w:rPr>
                <w:rFonts w:eastAsia="Times New Roman" w:cs="Times New Roman"/>
              </w:rPr>
            </w:pPr>
            <w:r w:rsidRPr="00590FBD">
              <w:rPr>
                <w:rFonts w:eastAsia="Times New Roman" w:cs="Times New Roman"/>
              </w:rPr>
              <w:t>bērna vecvecāki</w:t>
            </w:r>
          </w:p>
        </w:tc>
        <w:tc>
          <w:tcPr>
            <w:tcW w:w="926" w:type="pct"/>
            <w:vAlign w:val="center"/>
          </w:tcPr>
          <w:p w:rsidR="00695CE0" w:rsidRPr="00590FBD" w:rsidP="0009600F" w14:paraId="3ED43AEE" w14:textId="3C5E9882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</w:tr>
      <w:tr w14:paraId="5A7CDBC4" w14:textId="77777777" w:rsidTr="00695CE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695CE0" w:rsidRPr="00590FBD" w:rsidP="0009600F" w14:paraId="75B5FCD1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590FBD">
              <w:rPr>
                <w:rFonts w:eastAsia="Times New Roman" w:cs="Times New Roman"/>
              </w:rPr>
              <w:t>sievietes</w:t>
            </w:r>
          </w:p>
        </w:tc>
        <w:tc>
          <w:tcPr>
            <w:tcW w:w="926" w:type="pct"/>
            <w:vAlign w:val="center"/>
          </w:tcPr>
          <w:p w:rsidR="00695CE0" w:rsidRPr="00590FBD" w:rsidP="0009600F" w14:paraId="61B0E638" w14:textId="676AF10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</w:tr>
      <w:tr w14:paraId="46E01AB2" w14:textId="77777777" w:rsidTr="00695CE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695CE0" w:rsidRPr="00590FBD" w:rsidP="0009600F" w14:paraId="0307DDDA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590FBD">
              <w:rPr>
                <w:rFonts w:eastAsia="Times New Roman" w:cs="Times New Roman"/>
              </w:rPr>
              <w:t>vīrieši</w:t>
            </w:r>
          </w:p>
        </w:tc>
        <w:tc>
          <w:tcPr>
            <w:tcW w:w="926" w:type="pct"/>
            <w:vAlign w:val="center"/>
          </w:tcPr>
          <w:p w:rsidR="00695CE0" w:rsidRPr="00590FBD" w:rsidP="0009600F" w14:paraId="5FD69A08" w14:textId="76135E0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14:paraId="2FA14566" w14:textId="77777777" w:rsidTr="00695CE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695CE0" w:rsidRPr="00590FBD" w:rsidP="0009600F" w14:paraId="1E6CFDD3" w14:textId="77777777">
            <w:pPr>
              <w:spacing w:line="276" w:lineRule="auto"/>
              <w:rPr>
                <w:rFonts w:eastAsia="Times New Roman" w:cs="Times New Roman"/>
              </w:rPr>
            </w:pPr>
            <w:r w:rsidRPr="00590FBD">
              <w:rPr>
                <w:rFonts w:eastAsia="Times New Roman" w:cs="Times New Roman"/>
              </w:rPr>
              <w:t>citi bērna radinieki</w:t>
            </w:r>
          </w:p>
        </w:tc>
        <w:tc>
          <w:tcPr>
            <w:tcW w:w="926" w:type="pct"/>
            <w:vAlign w:val="center"/>
          </w:tcPr>
          <w:p w:rsidR="00695CE0" w:rsidRPr="00590FBD" w:rsidP="0009600F" w14:paraId="5652555A" w14:textId="4E07CC88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  <w:tr w14:paraId="4BC74ECA" w14:textId="77777777" w:rsidTr="00695CE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695CE0" w:rsidRPr="00590FBD" w:rsidP="0009600F" w14:paraId="58F01C84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590FBD">
              <w:rPr>
                <w:rFonts w:eastAsia="Times New Roman" w:cs="Times New Roman"/>
              </w:rPr>
              <w:t>sievietes</w:t>
            </w:r>
          </w:p>
        </w:tc>
        <w:tc>
          <w:tcPr>
            <w:tcW w:w="926" w:type="pct"/>
            <w:vAlign w:val="center"/>
          </w:tcPr>
          <w:p w:rsidR="00695CE0" w:rsidRPr="00590FBD" w:rsidP="0009600F" w14:paraId="0E82D237" w14:textId="20D66458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  <w:tr w14:paraId="47DCA133" w14:textId="77777777" w:rsidTr="00695CE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695CE0" w:rsidRPr="00590FBD" w:rsidP="0009600F" w14:paraId="382667CF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590FBD">
              <w:rPr>
                <w:rFonts w:eastAsia="Times New Roman" w:cs="Times New Roman"/>
              </w:rPr>
              <w:t>vīrieši</w:t>
            </w:r>
          </w:p>
        </w:tc>
        <w:tc>
          <w:tcPr>
            <w:tcW w:w="926" w:type="pct"/>
            <w:vAlign w:val="center"/>
          </w:tcPr>
          <w:p w:rsidR="00695CE0" w:rsidRPr="00590FBD" w:rsidP="0009600F" w14:paraId="34695487" w14:textId="779C3F5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  <w:tr w14:paraId="1D498E86" w14:textId="77777777" w:rsidTr="00695CE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695CE0" w:rsidRPr="00590FBD" w:rsidP="0009600F" w14:paraId="7620F96A" w14:textId="77777777">
            <w:pPr>
              <w:spacing w:line="276" w:lineRule="auto"/>
              <w:rPr>
                <w:rFonts w:eastAsia="Times New Roman" w:cs="Times New Roman"/>
              </w:rPr>
            </w:pPr>
            <w:r w:rsidRPr="00590FBD">
              <w:rPr>
                <w:rFonts w:eastAsia="Times New Roman" w:cs="Times New Roman"/>
              </w:rPr>
              <w:t>Citas personas</w:t>
            </w:r>
          </w:p>
        </w:tc>
        <w:tc>
          <w:tcPr>
            <w:tcW w:w="926" w:type="pct"/>
            <w:vAlign w:val="center"/>
          </w:tcPr>
          <w:p w:rsidR="00695CE0" w:rsidRPr="00590FBD" w:rsidP="0009600F" w14:paraId="6A0D5A2E" w14:textId="3CDBF53C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14:paraId="4FFEE776" w14:textId="77777777" w:rsidTr="00695CE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695CE0" w:rsidRPr="00590FBD" w:rsidP="0009600F" w14:paraId="29ED6F2A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590FBD">
              <w:rPr>
                <w:rFonts w:eastAsia="Times New Roman" w:cs="Times New Roman"/>
              </w:rPr>
              <w:t>sievietes</w:t>
            </w:r>
          </w:p>
        </w:tc>
        <w:tc>
          <w:tcPr>
            <w:tcW w:w="926" w:type="pct"/>
            <w:vAlign w:val="center"/>
          </w:tcPr>
          <w:p w:rsidR="00695CE0" w:rsidRPr="00590FBD" w:rsidP="0009600F" w14:paraId="14CE78D9" w14:textId="27F7525D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14:paraId="591ED3CC" w14:textId="77777777" w:rsidTr="00695CE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</w:tcPr>
          <w:p w:rsidR="00695CE0" w:rsidRPr="00590FBD" w:rsidP="0009600F" w14:paraId="0102706A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590FBD">
              <w:rPr>
                <w:rFonts w:eastAsia="Times New Roman" w:cs="Times New Roman"/>
              </w:rPr>
              <w:t>vīrieši</w:t>
            </w:r>
          </w:p>
        </w:tc>
        <w:tc>
          <w:tcPr>
            <w:tcW w:w="926" w:type="pct"/>
            <w:vAlign w:val="center"/>
          </w:tcPr>
          <w:p w:rsidR="00695CE0" w:rsidRPr="00590FBD" w:rsidP="0009600F" w14:paraId="559F3E1D" w14:textId="0FFFC5E2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</w:tbl>
    <w:p w:rsidR="000E671A" w:rsidRPr="00297236" w:rsidP="0009600F" w14:paraId="00A8AEF5" w14:textId="535A0818">
      <w:pPr>
        <w:pStyle w:val="ListParagraph"/>
        <w:suppressAutoHyphens/>
        <w:spacing w:before="13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12</w:t>
      </w:r>
      <w:r w:rsidRPr="00297236" w:rsidR="002B13DF">
        <w:rPr>
          <w:rFonts w:ascii="Times New Roman" w:hAnsi="Times New Roman"/>
          <w:sz w:val="24"/>
          <w:szCs w:val="24"/>
          <w:lang w:eastAsia="lv-LV"/>
        </w:rPr>
        <w:t xml:space="preserve">) </w:t>
      </w:r>
      <w:r w:rsidRPr="00297236">
        <w:rPr>
          <w:rFonts w:ascii="Times New Roman" w:hAnsi="Times New Roman"/>
          <w:sz w:val="24"/>
          <w:szCs w:val="24"/>
          <w:lang w:eastAsia="lv-LV"/>
        </w:rPr>
        <w:t xml:space="preserve">Par </w:t>
      </w:r>
      <w:r>
        <w:rPr>
          <w:rFonts w:ascii="Times New Roman" w:hAnsi="Times New Roman"/>
          <w:sz w:val="24"/>
          <w:szCs w:val="24"/>
          <w:lang w:eastAsia="lv-LV"/>
        </w:rPr>
        <w:t>4</w:t>
      </w:r>
      <w:r w:rsidRPr="00297236">
        <w:rPr>
          <w:rFonts w:ascii="Times New Roman" w:hAnsi="Times New Roman"/>
          <w:sz w:val="24"/>
          <w:szCs w:val="24"/>
          <w:lang w:eastAsia="lv-LV"/>
        </w:rPr>
        <w:t xml:space="preserve"> (</w:t>
      </w:r>
      <w:r>
        <w:rPr>
          <w:rFonts w:ascii="Times New Roman" w:hAnsi="Times New Roman"/>
          <w:sz w:val="24"/>
          <w:szCs w:val="24"/>
          <w:lang w:eastAsia="lv-LV"/>
        </w:rPr>
        <w:t>četriem</w:t>
      </w:r>
      <w:r w:rsidRPr="00297236">
        <w:rPr>
          <w:rFonts w:ascii="Times New Roman" w:hAnsi="Times New Roman"/>
          <w:sz w:val="24"/>
          <w:szCs w:val="24"/>
          <w:lang w:eastAsia="lv-LV"/>
        </w:rPr>
        <w:t>) ārpusģimenes aprūpē esoš</w:t>
      </w:r>
      <w:r w:rsidRPr="00297236" w:rsidR="00762434">
        <w:rPr>
          <w:rFonts w:ascii="Times New Roman" w:hAnsi="Times New Roman"/>
          <w:sz w:val="24"/>
          <w:szCs w:val="24"/>
          <w:lang w:eastAsia="lv-LV"/>
        </w:rPr>
        <w:t>ajiem</w:t>
      </w:r>
      <w:r w:rsidRPr="00297236">
        <w:rPr>
          <w:rFonts w:ascii="Times New Roman" w:hAnsi="Times New Roman"/>
          <w:sz w:val="24"/>
          <w:szCs w:val="24"/>
          <w:lang w:eastAsia="lv-LV"/>
        </w:rPr>
        <w:t xml:space="preserve"> bērn</w:t>
      </w:r>
      <w:r w:rsidRPr="00297236" w:rsidR="00762434">
        <w:rPr>
          <w:rFonts w:ascii="Times New Roman" w:hAnsi="Times New Roman"/>
          <w:sz w:val="24"/>
          <w:szCs w:val="24"/>
          <w:lang w:eastAsia="lv-LV"/>
        </w:rPr>
        <w:t>iem</w:t>
      </w:r>
      <w:r w:rsidRPr="00297236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297236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Bāriņtiesa pārskata gadā pieņēmusi lēmumu par atļauju bērnam uzturēties pie vecākiem vai brāļiem, māsām, </w:t>
      </w:r>
      <w:r w:rsidRPr="00297236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vecvecākiem un personām, ar kurām bērns ilgu laiku dzīvojis nedalītā saimniecībā. </w:t>
      </w:r>
      <w:r w:rsidRPr="00297236">
        <w:rPr>
          <w:rFonts w:ascii="Times New Roman" w:eastAsia="Times New Roman" w:hAnsi="Times New Roman"/>
          <w:sz w:val="24"/>
          <w:szCs w:val="24"/>
          <w:lang w:eastAsia="lv-LV"/>
        </w:rPr>
        <w:t xml:space="preserve">Tajā skaitā </w:t>
      </w:r>
      <w:r w:rsidRPr="00297236">
        <w:rPr>
          <w:rFonts w:ascii="Times New Roman" w:eastAsia="Times New Roman" w:hAnsi="Times New Roman"/>
          <w:i/>
          <w:sz w:val="24"/>
          <w:szCs w:val="24"/>
          <w:lang w:eastAsia="lv-LV"/>
        </w:rPr>
        <w:t>(vecums gados)</w:t>
      </w:r>
      <w:r w:rsidRPr="00297236"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</w:p>
    <w:tbl>
      <w:tblPr>
        <w:tblW w:w="2287" w:type="pct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7"/>
        <w:gridCol w:w="768"/>
      </w:tblGrid>
      <w:tr w14:paraId="2765B4B3" w14:textId="77777777" w:rsidTr="001C67D0">
        <w:tblPrEx>
          <w:tblW w:w="2287" w:type="pct"/>
          <w:tblInd w:w="27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762434" w:rsidRPr="00297236" w:rsidP="0009600F" w14:paraId="624CA56C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97236">
              <w:rPr>
                <w:rFonts w:eastAsia="Times New Roman" w:cs="Times New Roman"/>
              </w:rPr>
              <w:t>zēni: 0–3 (ieskaitot)</w:t>
            </w:r>
          </w:p>
        </w:tc>
        <w:tc>
          <w:tcPr>
            <w:tcW w:w="926" w:type="pct"/>
            <w:vAlign w:val="center"/>
            <w:hideMark/>
          </w:tcPr>
          <w:p w:rsidR="00762434" w:rsidRPr="00297236" w:rsidP="0009600F" w14:paraId="317317D3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97236">
              <w:rPr>
                <w:rFonts w:eastAsia="Times New Roman" w:cs="Times New Roman"/>
              </w:rPr>
              <w:t>0</w:t>
            </w:r>
          </w:p>
        </w:tc>
      </w:tr>
      <w:tr w14:paraId="15BA09BA" w14:textId="77777777" w:rsidTr="001C67D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762434" w:rsidRPr="00297236" w:rsidP="0009600F" w14:paraId="03D1EF9A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97236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762434" w:rsidRPr="00297236" w:rsidP="0009600F" w14:paraId="27E19FBE" w14:textId="468284E0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  <w:tr w14:paraId="6EC09011" w14:textId="77777777" w:rsidTr="001C67D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762434" w:rsidRPr="00297236" w:rsidP="0009600F" w14:paraId="1D13E5E9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97236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762434" w:rsidRPr="00297236" w:rsidP="0009600F" w14:paraId="1F67DE1C" w14:textId="11B91E8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  <w:tr w14:paraId="117501C1" w14:textId="77777777" w:rsidTr="001C67D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762434" w:rsidRPr="00297236" w:rsidP="0009600F" w14:paraId="6C63C958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97236">
              <w:rPr>
                <w:rFonts w:eastAsia="Times New Roman" w:cs="Times New Roman"/>
              </w:rPr>
              <w:t>meitenes: 0–3 (ieskaitot)</w:t>
            </w:r>
          </w:p>
        </w:tc>
        <w:tc>
          <w:tcPr>
            <w:tcW w:w="926" w:type="pct"/>
            <w:vAlign w:val="center"/>
            <w:hideMark/>
          </w:tcPr>
          <w:p w:rsidR="00762434" w:rsidRPr="00297236" w:rsidP="0009600F" w14:paraId="4B3027D5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97236">
              <w:rPr>
                <w:rFonts w:eastAsia="Times New Roman" w:cs="Times New Roman"/>
              </w:rPr>
              <w:t>0</w:t>
            </w:r>
          </w:p>
        </w:tc>
      </w:tr>
      <w:tr w14:paraId="2B0AFC25" w14:textId="77777777" w:rsidTr="001C67D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762434" w:rsidRPr="00297236" w:rsidP="0009600F" w14:paraId="50D107C1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97236">
              <w:rPr>
                <w:rFonts w:eastAsia="Times New Roman" w:cs="Times New Roman"/>
              </w:rPr>
              <w:t>4–12 (ieskaitot)</w:t>
            </w:r>
          </w:p>
        </w:tc>
        <w:tc>
          <w:tcPr>
            <w:tcW w:w="926" w:type="pct"/>
            <w:vAlign w:val="center"/>
            <w:hideMark/>
          </w:tcPr>
          <w:p w:rsidR="00762434" w:rsidRPr="00297236" w:rsidP="0009600F" w14:paraId="7E234B41" w14:textId="786A3D04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14:paraId="2E0875A4" w14:textId="77777777" w:rsidTr="001C67D0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762434" w:rsidRPr="00297236" w:rsidP="0009600F" w14:paraId="5F77D0E9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97236">
              <w:rPr>
                <w:rFonts w:eastAsia="Times New Roman" w:cs="Times New Roman"/>
              </w:rPr>
              <w:t>13–17 (ieskaitot)</w:t>
            </w:r>
          </w:p>
        </w:tc>
        <w:tc>
          <w:tcPr>
            <w:tcW w:w="926" w:type="pct"/>
            <w:vAlign w:val="center"/>
            <w:hideMark/>
          </w:tcPr>
          <w:p w:rsidR="00762434" w:rsidRPr="00297236" w:rsidP="0009600F" w14:paraId="129660B3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97236">
              <w:rPr>
                <w:rFonts w:eastAsia="Times New Roman" w:cs="Times New Roman"/>
              </w:rPr>
              <w:t>0</w:t>
            </w:r>
          </w:p>
        </w:tc>
      </w:tr>
    </w:tbl>
    <w:p w:rsidR="00732430" w:rsidRPr="00297236" w:rsidP="0009600F" w14:paraId="1595DA6A" w14:textId="1CB259E6">
      <w:pPr>
        <w:pStyle w:val="ListParagraph"/>
        <w:numPr>
          <w:ilvl w:val="0"/>
          <w:numId w:val="7"/>
        </w:numPr>
        <w:suppressAutoHyphens/>
        <w:spacing w:before="13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297236">
        <w:rPr>
          <w:rFonts w:ascii="Times New Roman" w:hAnsi="Times New Roman"/>
          <w:sz w:val="24"/>
          <w:szCs w:val="24"/>
          <w:lang w:eastAsia="lv-LV"/>
        </w:rPr>
        <w:t>202</w:t>
      </w:r>
      <w:r w:rsidR="00A15C00">
        <w:rPr>
          <w:rFonts w:ascii="Times New Roman" w:hAnsi="Times New Roman"/>
          <w:sz w:val="24"/>
          <w:szCs w:val="24"/>
          <w:lang w:eastAsia="lv-LV"/>
        </w:rPr>
        <w:t>5</w:t>
      </w:r>
      <w:r w:rsidRPr="00297236">
        <w:rPr>
          <w:rFonts w:ascii="Times New Roman" w:hAnsi="Times New Roman"/>
          <w:sz w:val="24"/>
          <w:szCs w:val="24"/>
          <w:lang w:eastAsia="lv-LV"/>
        </w:rPr>
        <w:t xml:space="preserve">.gada 31.decembrī </w:t>
      </w:r>
      <w:r w:rsidRPr="00297236" w:rsidR="00831306">
        <w:rPr>
          <w:rFonts w:ascii="Times New Roman" w:hAnsi="Times New Roman"/>
          <w:sz w:val="24"/>
          <w:szCs w:val="24"/>
          <w:lang w:eastAsia="lv-LV"/>
        </w:rPr>
        <w:t>aizgādnībā esošo personu skaits kopā</w:t>
      </w:r>
      <w:r w:rsidRPr="00297236">
        <w:rPr>
          <w:rFonts w:ascii="Times New Roman" w:hAnsi="Times New Roman"/>
          <w:sz w:val="24"/>
          <w:szCs w:val="24"/>
          <w:lang w:eastAsia="lv-LV"/>
        </w:rPr>
        <w:t xml:space="preserve"> ir  </w:t>
      </w:r>
      <w:r w:rsidR="00A15C00">
        <w:rPr>
          <w:rFonts w:ascii="Times New Roman" w:hAnsi="Times New Roman"/>
          <w:sz w:val="24"/>
          <w:szCs w:val="24"/>
          <w:lang w:eastAsia="lv-LV"/>
        </w:rPr>
        <w:t>34</w:t>
      </w:r>
      <w:r w:rsidRPr="00297236" w:rsidR="006B55F5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297236">
        <w:rPr>
          <w:rFonts w:ascii="Times New Roman" w:hAnsi="Times New Roman"/>
          <w:sz w:val="24"/>
          <w:szCs w:val="24"/>
          <w:lang w:eastAsia="lv-LV"/>
        </w:rPr>
        <w:t>(</w:t>
      </w:r>
      <w:r w:rsidR="00A15C00">
        <w:rPr>
          <w:rFonts w:ascii="Times New Roman" w:hAnsi="Times New Roman"/>
          <w:sz w:val="24"/>
          <w:szCs w:val="24"/>
          <w:lang w:eastAsia="lv-LV"/>
        </w:rPr>
        <w:t>trīsdesmit četras</w:t>
      </w:r>
      <w:r w:rsidRPr="00297236">
        <w:rPr>
          <w:rFonts w:ascii="Times New Roman" w:hAnsi="Times New Roman"/>
          <w:sz w:val="24"/>
          <w:szCs w:val="24"/>
          <w:lang w:eastAsia="lv-LV"/>
        </w:rPr>
        <w:t xml:space="preserve">) </w:t>
      </w:r>
      <w:r w:rsidRPr="00297236" w:rsidR="00831306">
        <w:rPr>
          <w:rFonts w:ascii="Times New Roman" w:hAnsi="Times New Roman"/>
          <w:sz w:val="24"/>
          <w:szCs w:val="24"/>
          <w:lang w:eastAsia="lv-LV"/>
        </w:rPr>
        <w:t>personas</w:t>
      </w:r>
      <w:r w:rsidRPr="00297236">
        <w:rPr>
          <w:rFonts w:ascii="Times New Roman" w:hAnsi="Times New Roman"/>
          <w:sz w:val="24"/>
          <w:szCs w:val="24"/>
          <w:lang w:eastAsia="lv-LV"/>
        </w:rPr>
        <w:t xml:space="preserve">.  </w:t>
      </w:r>
    </w:p>
    <w:p w:rsidR="00732430" w:rsidRPr="00297236" w:rsidP="0009600F" w14:paraId="30E8D313" w14:textId="012F9D1B">
      <w:pPr>
        <w:suppressAutoHyphens/>
        <w:spacing w:before="130" w:line="276" w:lineRule="auto"/>
        <w:ind w:left="360"/>
        <w:jc w:val="both"/>
        <w:rPr>
          <w:rFonts w:eastAsia="Times New Roman"/>
        </w:rPr>
      </w:pPr>
      <w:r>
        <w:t xml:space="preserve">      </w:t>
      </w:r>
      <w:r w:rsidRPr="00297236">
        <w:t xml:space="preserve">13.1) </w:t>
      </w:r>
      <w:r w:rsidR="00804DA9">
        <w:t xml:space="preserve"> </w:t>
      </w:r>
      <w:r w:rsidRPr="00297236">
        <w:rPr>
          <w:rFonts w:eastAsia="Times New Roman"/>
        </w:rPr>
        <w:t xml:space="preserve">Ar </w:t>
      </w:r>
      <w:r w:rsidRPr="00297236" w:rsidR="00A61A9D">
        <w:rPr>
          <w:rFonts w:eastAsia="Times New Roman"/>
        </w:rPr>
        <w:t>B</w:t>
      </w:r>
      <w:r w:rsidRPr="00297236">
        <w:rPr>
          <w:rFonts w:eastAsia="Times New Roman"/>
        </w:rPr>
        <w:t xml:space="preserve">āriņtiesas lēmumu </w:t>
      </w:r>
      <w:r w:rsidR="00A15C00">
        <w:t>33</w:t>
      </w:r>
      <w:r w:rsidRPr="00297236">
        <w:t xml:space="preserve"> (</w:t>
      </w:r>
      <w:r w:rsidR="00A15C00">
        <w:t>trīsdesmit trīs</w:t>
      </w:r>
      <w:r w:rsidRPr="00297236">
        <w:t>) person</w:t>
      </w:r>
      <w:r w:rsidR="006D6D4F">
        <w:t>as</w:t>
      </w:r>
      <w:r w:rsidRPr="00297236">
        <w:t xml:space="preserve"> </w:t>
      </w:r>
      <w:r w:rsidRPr="00297236">
        <w:rPr>
          <w:rFonts w:eastAsia="Times New Roman"/>
        </w:rPr>
        <w:t xml:space="preserve">ieceltas par aizgādni personai ar ierobežotu rīcībspēju. No tā aizgādņu skaits, kuri </w:t>
      </w:r>
      <w:r w:rsidRPr="00297236" w:rsidR="00EE5592">
        <w:rPr>
          <w:rFonts w:eastAsia="Times New Roman"/>
        </w:rPr>
        <w:t>ir</w:t>
      </w:r>
      <w:r w:rsidRPr="00297236">
        <w:rPr>
          <w:rFonts w:eastAsia="Times New Roman"/>
        </w:rPr>
        <w:t>:</w:t>
      </w:r>
      <w:r w:rsidRPr="00297236" w:rsidR="00227ECF">
        <w:rPr>
          <w:rFonts w:eastAsia="Times New Roman"/>
        </w:rPr>
        <w:t xml:space="preserve"> </w:t>
      </w:r>
    </w:p>
    <w:p w:rsidR="0050298C" w:rsidRPr="00F21149" w:rsidP="00F21149" w14:paraId="6EF64D13" w14:textId="77777777">
      <w:pPr>
        <w:suppressAutoHyphens/>
        <w:spacing w:before="130" w:line="276" w:lineRule="auto"/>
        <w:jc w:val="both"/>
        <w:rPr>
          <w:rFonts w:eastAsia="Times New Roman"/>
        </w:rPr>
      </w:pPr>
    </w:p>
    <w:tbl>
      <w:tblPr>
        <w:tblW w:w="2287" w:type="pct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7"/>
        <w:gridCol w:w="768"/>
      </w:tblGrid>
      <w:tr w14:paraId="295559FE" w14:textId="77777777" w:rsidTr="00EE5592">
        <w:tblPrEx>
          <w:tblW w:w="2287" w:type="pct"/>
          <w:tblInd w:w="27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EE5592" w:rsidRPr="00297236" w:rsidP="0009600F" w14:paraId="79F7D58C" w14:textId="77777777">
            <w:pPr>
              <w:spacing w:line="276" w:lineRule="auto"/>
              <w:rPr>
                <w:rFonts w:eastAsia="Times New Roman" w:cs="Times New Roman"/>
              </w:rPr>
            </w:pPr>
            <w:r w:rsidRPr="00297236">
              <w:rPr>
                <w:rFonts w:eastAsia="Times New Roman" w:cs="Times New Roman"/>
              </w:rPr>
              <w:t>personas ar ierobežotu rīcībspēju radinieki un laulātie</w:t>
            </w:r>
          </w:p>
        </w:tc>
        <w:tc>
          <w:tcPr>
            <w:tcW w:w="926" w:type="pct"/>
            <w:vAlign w:val="center"/>
            <w:hideMark/>
          </w:tcPr>
          <w:p w:rsidR="00EE5592" w:rsidRPr="00297236" w:rsidP="0009600F" w14:paraId="33C8619C" w14:textId="714DD1E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</w:t>
            </w:r>
          </w:p>
        </w:tc>
      </w:tr>
      <w:tr w14:paraId="7BBC7944" w14:textId="77777777" w:rsidTr="00EE559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EE5592" w:rsidRPr="00297236" w:rsidP="0009600F" w14:paraId="4A6A2137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297236">
              <w:rPr>
                <w:rFonts w:eastAsia="Times New Roman" w:cs="Times New Roman"/>
              </w:rPr>
              <w:t>sievietes</w:t>
            </w:r>
          </w:p>
        </w:tc>
        <w:tc>
          <w:tcPr>
            <w:tcW w:w="926" w:type="pct"/>
            <w:vAlign w:val="center"/>
            <w:hideMark/>
          </w:tcPr>
          <w:p w:rsidR="00EE5592" w:rsidRPr="00297236" w:rsidP="0009600F" w14:paraId="648920CE" w14:textId="0DE83AFD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</w:p>
        </w:tc>
      </w:tr>
      <w:tr w14:paraId="3368470E" w14:textId="77777777" w:rsidTr="00EE559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EE5592" w:rsidRPr="00297236" w:rsidP="0009600F" w14:paraId="08851E44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297236">
              <w:rPr>
                <w:rFonts w:eastAsia="Times New Roman" w:cs="Times New Roman"/>
              </w:rPr>
              <w:t>vīrieši</w:t>
            </w:r>
          </w:p>
        </w:tc>
        <w:tc>
          <w:tcPr>
            <w:tcW w:w="926" w:type="pct"/>
            <w:vAlign w:val="center"/>
            <w:hideMark/>
          </w:tcPr>
          <w:p w:rsidR="00EE5592" w:rsidRPr="00297236" w:rsidP="0009600F" w14:paraId="75E6D437" w14:textId="25026E7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</w:tr>
      <w:tr w14:paraId="62089BB2" w14:textId="77777777" w:rsidTr="00EE559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EE5592" w:rsidRPr="00297236" w:rsidP="0009600F" w14:paraId="427AAE57" w14:textId="77777777">
            <w:pPr>
              <w:spacing w:line="276" w:lineRule="auto"/>
              <w:rPr>
                <w:rFonts w:eastAsia="Times New Roman" w:cs="Times New Roman"/>
              </w:rPr>
            </w:pPr>
            <w:r w:rsidRPr="00297236">
              <w:rPr>
                <w:rFonts w:eastAsia="Times New Roman" w:cs="Times New Roman"/>
              </w:rPr>
              <w:t>citu personu skaits, kuras ieceltas par aizgādni personai ar ierobežotu rīcībspēju</w:t>
            </w:r>
          </w:p>
        </w:tc>
        <w:tc>
          <w:tcPr>
            <w:tcW w:w="926" w:type="pct"/>
            <w:vAlign w:val="center"/>
            <w:hideMark/>
          </w:tcPr>
          <w:p w:rsidR="00EE5592" w:rsidRPr="00297236" w:rsidP="0009600F" w14:paraId="777F19AB" w14:textId="05AB7399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14:paraId="6BBDE2C3" w14:textId="77777777" w:rsidTr="00EE559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EE5592" w:rsidRPr="00297236" w:rsidP="0009600F" w14:paraId="7F49EF20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297236">
              <w:rPr>
                <w:rFonts w:eastAsia="Times New Roman" w:cs="Times New Roman"/>
              </w:rPr>
              <w:t>sievietes</w:t>
            </w:r>
          </w:p>
        </w:tc>
        <w:tc>
          <w:tcPr>
            <w:tcW w:w="926" w:type="pct"/>
            <w:vAlign w:val="center"/>
            <w:hideMark/>
          </w:tcPr>
          <w:p w:rsidR="00EE5592" w:rsidRPr="00297236" w:rsidP="0009600F" w14:paraId="52679B4E" w14:textId="157098D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14:paraId="04D27B41" w14:textId="77777777" w:rsidTr="00EE5592">
        <w:tblPrEx>
          <w:tblW w:w="2287" w:type="pct"/>
          <w:tblInd w:w="2724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cantSplit/>
        </w:trPr>
        <w:tc>
          <w:tcPr>
            <w:tcW w:w="4074" w:type="pct"/>
            <w:vAlign w:val="center"/>
            <w:hideMark/>
          </w:tcPr>
          <w:p w:rsidR="00EE5592" w:rsidRPr="00297236" w:rsidP="0009600F" w14:paraId="6EB15477" w14:textId="77777777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297236">
              <w:rPr>
                <w:rFonts w:eastAsia="Times New Roman" w:cs="Times New Roman"/>
              </w:rPr>
              <w:t>vīrieši</w:t>
            </w:r>
          </w:p>
        </w:tc>
        <w:tc>
          <w:tcPr>
            <w:tcW w:w="926" w:type="pct"/>
            <w:vAlign w:val="center"/>
            <w:hideMark/>
          </w:tcPr>
          <w:p w:rsidR="00EE5592" w:rsidRPr="00297236" w:rsidP="0009600F" w14:paraId="24023C5D" w14:textId="7777777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97236">
              <w:rPr>
                <w:rFonts w:eastAsia="Times New Roman" w:cs="Times New Roman"/>
              </w:rPr>
              <w:t>0</w:t>
            </w:r>
          </w:p>
        </w:tc>
      </w:tr>
    </w:tbl>
    <w:p w:rsidR="0050298C" w:rsidRPr="00297236" w:rsidP="0009600F" w14:paraId="19CF1A52" w14:textId="77777777">
      <w:pPr>
        <w:pStyle w:val="ListParagraph"/>
        <w:suppressAutoHyphens/>
        <w:spacing w:before="24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:rsidR="006B4D46" w:rsidRPr="004D6483" w:rsidP="0009600F" w14:paraId="39318DFC" w14:textId="2FCE1340">
      <w:pPr>
        <w:pStyle w:val="ListParagraph"/>
        <w:numPr>
          <w:ilvl w:val="0"/>
          <w:numId w:val="7"/>
        </w:numPr>
        <w:suppressAutoHyphens/>
        <w:spacing w:before="24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4D6483">
        <w:rPr>
          <w:rFonts w:ascii="Times New Roman" w:eastAsia="Times New Roman" w:hAnsi="Times New Roman"/>
          <w:sz w:val="24"/>
          <w:szCs w:val="24"/>
          <w:lang w:eastAsia="lv-LV"/>
        </w:rPr>
        <w:t xml:space="preserve"> Pārskata gadā </w:t>
      </w:r>
      <w:r w:rsidR="00A15C00"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4D6483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="00A15C00">
        <w:rPr>
          <w:rFonts w:ascii="Times New Roman" w:eastAsia="Times New Roman" w:hAnsi="Times New Roman"/>
          <w:sz w:val="24"/>
          <w:szCs w:val="24"/>
          <w:lang w:eastAsia="lv-LV"/>
        </w:rPr>
        <w:t>deviņas</w:t>
      </w:r>
      <w:r w:rsidRPr="004D6483">
        <w:rPr>
          <w:rFonts w:ascii="Times New Roman" w:eastAsia="Times New Roman" w:hAnsi="Times New Roman"/>
          <w:sz w:val="24"/>
          <w:szCs w:val="24"/>
          <w:lang w:eastAsia="lv-LV"/>
        </w:rPr>
        <w:t xml:space="preserve">) personas ar </w:t>
      </w:r>
      <w:r w:rsidRPr="004D6483" w:rsidR="00A61A9D">
        <w:rPr>
          <w:rFonts w:ascii="Times New Roman" w:eastAsia="Times New Roman" w:hAnsi="Times New Roman"/>
          <w:sz w:val="24"/>
          <w:szCs w:val="24"/>
          <w:lang w:eastAsia="lv-LV"/>
        </w:rPr>
        <w:t>B</w:t>
      </w:r>
      <w:r w:rsidRPr="004D6483">
        <w:rPr>
          <w:rFonts w:ascii="Times New Roman" w:eastAsia="Times New Roman" w:hAnsi="Times New Roman"/>
          <w:sz w:val="24"/>
          <w:szCs w:val="24"/>
          <w:lang w:eastAsia="lv-LV"/>
        </w:rPr>
        <w:t>āriņtiesas lēmumu ieceltas par aizgādni mantojumam vai prombū</w:t>
      </w:r>
      <w:r w:rsidRPr="004D6483">
        <w:rPr>
          <w:rFonts w:ascii="Times New Roman" w:eastAsia="Times New Roman" w:hAnsi="Times New Roman"/>
          <w:sz w:val="24"/>
          <w:szCs w:val="24"/>
        </w:rPr>
        <w:t>tnē esošas personas mantai.</w:t>
      </w:r>
    </w:p>
    <w:p w:rsidR="001C59E5" w:rsidRPr="002C418B" w:rsidP="0009600F" w14:paraId="3D20E05A" w14:textId="1AAAD267">
      <w:pPr>
        <w:pStyle w:val="ListParagraph"/>
        <w:numPr>
          <w:ilvl w:val="0"/>
          <w:numId w:val="7"/>
        </w:numPr>
        <w:suppressAutoHyphens/>
        <w:spacing w:before="24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2C418B">
        <w:rPr>
          <w:rFonts w:ascii="Times New Roman" w:hAnsi="Times New Roman"/>
          <w:sz w:val="24"/>
          <w:szCs w:val="24"/>
          <w:lang w:eastAsia="lv-LV"/>
        </w:rPr>
        <w:t>Rēzeknes novadā ir 1</w:t>
      </w:r>
      <w:r w:rsidR="00A15C00">
        <w:rPr>
          <w:rFonts w:ascii="Times New Roman" w:hAnsi="Times New Roman"/>
          <w:sz w:val="24"/>
          <w:szCs w:val="24"/>
          <w:lang w:eastAsia="lv-LV"/>
        </w:rPr>
        <w:t>4</w:t>
      </w:r>
      <w:r w:rsidRPr="002C418B">
        <w:rPr>
          <w:rFonts w:ascii="Times New Roman" w:hAnsi="Times New Roman"/>
          <w:sz w:val="24"/>
          <w:szCs w:val="24"/>
          <w:lang w:eastAsia="lv-LV"/>
        </w:rPr>
        <w:t xml:space="preserve"> (</w:t>
      </w:r>
      <w:r w:rsidR="00A15C00">
        <w:rPr>
          <w:rFonts w:ascii="Times New Roman" w:hAnsi="Times New Roman"/>
          <w:sz w:val="24"/>
          <w:szCs w:val="24"/>
          <w:lang w:eastAsia="lv-LV"/>
        </w:rPr>
        <w:t>četrpadsmit</w:t>
      </w:r>
      <w:r w:rsidRPr="002C418B">
        <w:rPr>
          <w:rFonts w:ascii="Times New Roman" w:hAnsi="Times New Roman"/>
          <w:sz w:val="24"/>
          <w:szCs w:val="24"/>
          <w:lang w:eastAsia="lv-LV"/>
        </w:rPr>
        <w:t>) audžuģime</w:t>
      </w:r>
      <w:r w:rsidR="006D6D4F">
        <w:rPr>
          <w:rFonts w:ascii="Times New Roman" w:hAnsi="Times New Roman"/>
          <w:sz w:val="24"/>
          <w:szCs w:val="24"/>
          <w:lang w:eastAsia="lv-LV"/>
        </w:rPr>
        <w:t>n</w:t>
      </w:r>
      <w:r w:rsidRPr="002C418B">
        <w:rPr>
          <w:rFonts w:ascii="Times New Roman" w:hAnsi="Times New Roman"/>
          <w:sz w:val="24"/>
          <w:szCs w:val="24"/>
          <w:lang w:eastAsia="lv-LV"/>
        </w:rPr>
        <w:t xml:space="preserve">es, kurām ar </w:t>
      </w:r>
      <w:r w:rsidRPr="002C418B" w:rsidR="00A61A9D">
        <w:rPr>
          <w:rFonts w:ascii="Times New Roman" w:hAnsi="Times New Roman"/>
          <w:sz w:val="24"/>
          <w:szCs w:val="24"/>
          <w:lang w:eastAsia="lv-LV"/>
        </w:rPr>
        <w:t>B</w:t>
      </w:r>
      <w:r w:rsidRPr="002C418B">
        <w:rPr>
          <w:rFonts w:ascii="Times New Roman" w:hAnsi="Times New Roman"/>
          <w:sz w:val="24"/>
          <w:szCs w:val="24"/>
          <w:lang w:eastAsia="lv-LV"/>
        </w:rPr>
        <w:t>āriņtiesas lēmumu piešķirts audžuģimeņu statuss.</w:t>
      </w:r>
    </w:p>
    <w:p w:rsidR="00476494" w:rsidRPr="008018AA" w:rsidP="0009600F" w14:paraId="314BB470" w14:textId="265678BC">
      <w:pPr>
        <w:pStyle w:val="ListParagraph"/>
        <w:numPr>
          <w:ilvl w:val="0"/>
          <w:numId w:val="7"/>
        </w:numPr>
        <w:suppressAutoHyphens/>
        <w:spacing w:before="24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8018AA">
        <w:rPr>
          <w:rFonts w:ascii="Times New Roman" w:hAnsi="Times New Roman"/>
          <w:sz w:val="24"/>
          <w:szCs w:val="24"/>
          <w:lang w:eastAsia="lv-LV"/>
        </w:rPr>
        <w:t xml:space="preserve">Par </w:t>
      </w:r>
      <w:r w:rsidRPr="008018AA" w:rsidR="008018AA">
        <w:rPr>
          <w:rFonts w:ascii="Times New Roman" w:hAnsi="Times New Roman"/>
          <w:sz w:val="24"/>
          <w:szCs w:val="24"/>
          <w:lang w:eastAsia="lv-LV"/>
        </w:rPr>
        <w:t>1</w:t>
      </w:r>
      <w:r w:rsidR="00A15C00">
        <w:rPr>
          <w:rFonts w:ascii="Times New Roman" w:hAnsi="Times New Roman"/>
          <w:sz w:val="24"/>
          <w:szCs w:val="24"/>
          <w:lang w:eastAsia="lv-LV"/>
        </w:rPr>
        <w:t>2</w:t>
      </w:r>
      <w:r w:rsidRPr="008018AA">
        <w:rPr>
          <w:rFonts w:ascii="Times New Roman" w:hAnsi="Times New Roman"/>
          <w:sz w:val="24"/>
          <w:szCs w:val="24"/>
          <w:lang w:eastAsia="lv-LV"/>
        </w:rPr>
        <w:t xml:space="preserve"> (</w:t>
      </w:r>
      <w:r w:rsidR="00A15C00">
        <w:rPr>
          <w:rFonts w:ascii="Times New Roman" w:hAnsi="Times New Roman"/>
          <w:sz w:val="24"/>
          <w:szCs w:val="24"/>
          <w:lang w:eastAsia="lv-LV"/>
        </w:rPr>
        <w:t>divpadsmit</w:t>
      </w:r>
      <w:r w:rsidRPr="008018AA">
        <w:rPr>
          <w:rFonts w:ascii="Times New Roman" w:hAnsi="Times New Roman"/>
          <w:sz w:val="24"/>
          <w:szCs w:val="24"/>
          <w:lang w:eastAsia="lv-LV"/>
        </w:rPr>
        <w:t>) ģimenēm pārskata gadā, kurās netiek pietiekami nodrošināta bērnu attīstība un audzināšana,</w:t>
      </w:r>
      <w:r w:rsidRPr="008018AA" w:rsidR="003A2EC1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8018AA" w:rsidR="00A61A9D">
        <w:rPr>
          <w:rFonts w:ascii="Times New Roman" w:hAnsi="Times New Roman"/>
          <w:sz w:val="24"/>
          <w:szCs w:val="24"/>
          <w:lang w:eastAsia="lv-LV"/>
        </w:rPr>
        <w:t>B</w:t>
      </w:r>
      <w:r w:rsidRPr="008018AA" w:rsidR="003A2EC1">
        <w:rPr>
          <w:rFonts w:ascii="Times New Roman" w:hAnsi="Times New Roman"/>
          <w:sz w:val="24"/>
          <w:szCs w:val="24"/>
          <w:lang w:eastAsia="lv-LV"/>
        </w:rPr>
        <w:t>āriņtiesa</w:t>
      </w:r>
      <w:r w:rsidRPr="008018AA">
        <w:rPr>
          <w:rFonts w:ascii="Times New Roman" w:hAnsi="Times New Roman"/>
          <w:sz w:val="24"/>
          <w:szCs w:val="24"/>
          <w:lang w:eastAsia="lv-LV"/>
        </w:rPr>
        <w:t xml:space="preserve"> informējusi pašvaldības sociālo dienestu vai citu atbildīgo institūciju; kopā par </w:t>
      </w:r>
      <w:r w:rsidRPr="008018AA" w:rsidR="008018AA">
        <w:rPr>
          <w:rFonts w:ascii="Times New Roman" w:hAnsi="Times New Roman"/>
          <w:sz w:val="24"/>
          <w:szCs w:val="24"/>
          <w:lang w:eastAsia="lv-LV"/>
        </w:rPr>
        <w:t>1</w:t>
      </w:r>
      <w:r w:rsidR="00A15C00">
        <w:rPr>
          <w:rFonts w:ascii="Times New Roman" w:hAnsi="Times New Roman"/>
          <w:sz w:val="24"/>
          <w:szCs w:val="24"/>
          <w:lang w:eastAsia="lv-LV"/>
        </w:rPr>
        <w:t>5</w:t>
      </w:r>
      <w:r w:rsidRPr="008018AA">
        <w:rPr>
          <w:rFonts w:ascii="Times New Roman" w:hAnsi="Times New Roman"/>
          <w:sz w:val="24"/>
          <w:szCs w:val="24"/>
          <w:lang w:eastAsia="lv-LV"/>
        </w:rPr>
        <w:t xml:space="preserve"> (</w:t>
      </w:r>
      <w:r w:rsidR="00A15C00">
        <w:rPr>
          <w:rFonts w:ascii="Times New Roman" w:hAnsi="Times New Roman"/>
          <w:sz w:val="24"/>
          <w:szCs w:val="24"/>
          <w:lang w:eastAsia="lv-LV"/>
        </w:rPr>
        <w:t>piecpadsmit</w:t>
      </w:r>
      <w:r w:rsidRPr="008018AA">
        <w:rPr>
          <w:rFonts w:ascii="Times New Roman" w:hAnsi="Times New Roman"/>
          <w:sz w:val="24"/>
          <w:szCs w:val="24"/>
          <w:lang w:eastAsia="lv-LV"/>
        </w:rPr>
        <w:t>) bērniem.</w:t>
      </w:r>
    </w:p>
    <w:p w:rsidR="009C4770" w:rsidRPr="00052B3D" w:rsidP="0009600F" w14:paraId="4055FB10" w14:textId="5E6295EE">
      <w:pPr>
        <w:pStyle w:val="ListParagraph"/>
        <w:numPr>
          <w:ilvl w:val="0"/>
          <w:numId w:val="7"/>
        </w:numPr>
        <w:suppressAutoHyphens/>
        <w:spacing w:before="24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52B3D">
        <w:rPr>
          <w:rFonts w:ascii="Times New Roman" w:eastAsia="Times New Roman" w:hAnsi="Times New Roman"/>
          <w:sz w:val="24"/>
          <w:szCs w:val="24"/>
          <w:lang w:eastAsia="lv-LV"/>
        </w:rPr>
        <w:t xml:space="preserve">Pēc tiesas pieprasījuma </w:t>
      </w:r>
      <w:r w:rsidRPr="00052B3D">
        <w:rPr>
          <w:rFonts w:ascii="Times New Roman" w:hAnsi="Times New Roman"/>
          <w:sz w:val="24"/>
          <w:szCs w:val="24"/>
          <w:lang w:eastAsia="lv-LV"/>
        </w:rPr>
        <w:t xml:space="preserve">par </w:t>
      </w:r>
      <w:r w:rsidR="00A15C00">
        <w:rPr>
          <w:rFonts w:ascii="Times New Roman" w:hAnsi="Times New Roman"/>
          <w:sz w:val="24"/>
          <w:szCs w:val="24"/>
          <w:lang w:eastAsia="lv-LV"/>
        </w:rPr>
        <w:t>9</w:t>
      </w:r>
      <w:r w:rsidRPr="00052B3D">
        <w:rPr>
          <w:rFonts w:ascii="Times New Roman" w:hAnsi="Times New Roman"/>
          <w:sz w:val="24"/>
          <w:szCs w:val="24"/>
          <w:lang w:eastAsia="lv-LV"/>
        </w:rPr>
        <w:t xml:space="preserve"> (</w:t>
      </w:r>
      <w:r w:rsidR="00A15C00">
        <w:rPr>
          <w:rFonts w:ascii="Times New Roman" w:hAnsi="Times New Roman"/>
          <w:sz w:val="24"/>
          <w:szCs w:val="24"/>
          <w:lang w:eastAsia="lv-LV"/>
        </w:rPr>
        <w:t>deviņiem</w:t>
      </w:r>
      <w:r w:rsidRPr="00052B3D">
        <w:rPr>
          <w:rFonts w:ascii="Times New Roman" w:hAnsi="Times New Roman"/>
          <w:sz w:val="24"/>
          <w:szCs w:val="24"/>
          <w:lang w:eastAsia="lv-LV"/>
        </w:rPr>
        <w:t xml:space="preserve">) bērniem </w:t>
      </w:r>
      <w:r w:rsidRPr="00052B3D" w:rsidR="00A61A9D">
        <w:rPr>
          <w:rFonts w:ascii="Times New Roman" w:eastAsia="Times New Roman" w:hAnsi="Times New Roman"/>
          <w:sz w:val="24"/>
          <w:szCs w:val="24"/>
          <w:lang w:eastAsia="lv-LV"/>
        </w:rPr>
        <w:t>B</w:t>
      </w:r>
      <w:r w:rsidRPr="00052B3D">
        <w:rPr>
          <w:rFonts w:ascii="Times New Roman" w:eastAsia="Times New Roman" w:hAnsi="Times New Roman"/>
          <w:sz w:val="24"/>
          <w:szCs w:val="24"/>
          <w:lang w:eastAsia="lv-LV"/>
        </w:rPr>
        <w:t xml:space="preserve">āriņtiesa devusi atzinumu tiesai </w:t>
      </w:r>
      <w:r w:rsidR="00B908B2">
        <w:rPr>
          <w:rFonts w:ascii="Times New Roman" w:eastAsia="Times New Roman" w:hAnsi="Times New Roman"/>
          <w:sz w:val="24"/>
          <w:szCs w:val="24"/>
          <w:lang w:eastAsia="lv-LV"/>
        </w:rPr>
        <w:t xml:space="preserve">par </w:t>
      </w:r>
      <w:r w:rsidR="00A15C00">
        <w:rPr>
          <w:rFonts w:ascii="Times New Roman" w:eastAsia="Times New Roman" w:hAnsi="Times New Roman"/>
          <w:sz w:val="24"/>
          <w:szCs w:val="24"/>
          <w:lang w:eastAsia="lv-LV"/>
        </w:rPr>
        <w:t xml:space="preserve">dzīvesvietas noteikšanu un </w:t>
      </w:r>
      <w:r w:rsidRPr="00052B3D">
        <w:rPr>
          <w:rFonts w:ascii="Times New Roman" w:eastAsia="Times New Roman" w:hAnsi="Times New Roman"/>
          <w:sz w:val="24"/>
          <w:szCs w:val="24"/>
          <w:lang w:eastAsia="lv-LV"/>
        </w:rPr>
        <w:t xml:space="preserve">saskarsmes tiesības izmantošanas kārtību. </w:t>
      </w:r>
    </w:p>
    <w:p w:rsidR="009C4770" w:rsidRPr="00B908B2" w:rsidP="0009600F" w14:paraId="3D8D6E81" w14:textId="071EB48D">
      <w:pPr>
        <w:pStyle w:val="ListParagraph"/>
        <w:numPr>
          <w:ilvl w:val="0"/>
          <w:numId w:val="7"/>
        </w:numPr>
        <w:suppressAutoHyphens/>
        <w:spacing w:before="24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B908B2">
        <w:rPr>
          <w:rFonts w:ascii="Times New Roman" w:hAnsi="Times New Roman"/>
          <w:sz w:val="24"/>
          <w:szCs w:val="24"/>
          <w:lang w:eastAsia="lv-LV"/>
        </w:rPr>
        <w:t xml:space="preserve">Kopumā </w:t>
      </w:r>
      <w:r w:rsidR="00A15C00">
        <w:rPr>
          <w:rFonts w:ascii="Times New Roman" w:hAnsi="Times New Roman"/>
          <w:sz w:val="24"/>
          <w:szCs w:val="24"/>
          <w:lang w:eastAsia="lv-LV"/>
        </w:rPr>
        <w:t>22</w:t>
      </w:r>
      <w:r w:rsidRPr="00B908B2" w:rsidR="00BF5DB1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B908B2">
        <w:rPr>
          <w:rFonts w:ascii="Times New Roman" w:hAnsi="Times New Roman"/>
          <w:sz w:val="24"/>
          <w:szCs w:val="24"/>
          <w:lang w:eastAsia="lv-LV"/>
        </w:rPr>
        <w:t>(</w:t>
      </w:r>
      <w:r w:rsidR="00A15C00">
        <w:rPr>
          <w:rFonts w:ascii="Times New Roman" w:hAnsi="Times New Roman"/>
          <w:sz w:val="24"/>
          <w:szCs w:val="24"/>
          <w:lang w:eastAsia="lv-LV"/>
        </w:rPr>
        <w:t>divdesmit</w:t>
      </w:r>
      <w:r w:rsidRPr="00B908B2" w:rsidR="006B4D46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B908B2" w:rsidR="001D7325">
        <w:rPr>
          <w:rFonts w:ascii="Times New Roman" w:hAnsi="Times New Roman"/>
          <w:sz w:val="24"/>
          <w:szCs w:val="24"/>
          <w:lang w:eastAsia="lv-LV"/>
        </w:rPr>
        <w:t>divos</w:t>
      </w:r>
      <w:r w:rsidRPr="00B908B2" w:rsidR="0097670A">
        <w:rPr>
          <w:rFonts w:ascii="Times New Roman" w:hAnsi="Times New Roman"/>
          <w:sz w:val="24"/>
          <w:szCs w:val="24"/>
          <w:lang w:eastAsia="lv-LV"/>
        </w:rPr>
        <w:t xml:space="preserve">) gadījumos </w:t>
      </w:r>
      <w:r w:rsidRPr="00B908B2" w:rsidR="00A61A9D">
        <w:rPr>
          <w:rFonts w:ascii="Times New Roman" w:hAnsi="Times New Roman"/>
          <w:sz w:val="24"/>
          <w:szCs w:val="24"/>
          <w:lang w:eastAsia="lv-LV"/>
        </w:rPr>
        <w:t>B</w:t>
      </w:r>
      <w:r w:rsidRPr="00B908B2">
        <w:rPr>
          <w:rFonts w:ascii="Times New Roman" w:hAnsi="Times New Roman"/>
          <w:sz w:val="24"/>
          <w:szCs w:val="24"/>
          <w:lang w:eastAsia="lv-LV"/>
        </w:rPr>
        <w:t xml:space="preserve">āriņtiesa pieņēmusi lēmumu par </w:t>
      </w:r>
      <w:r w:rsidRPr="00B908B2">
        <w:rPr>
          <w:rFonts w:ascii="Times New Roman" w:eastAsia="Times New Roman" w:hAnsi="Times New Roman"/>
          <w:sz w:val="24"/>
          <w:szCs w:val="24"/>
          <w:lang w:eastAsia="lv-LV"/>
        </w:rPr>
        <w:t>nepilngadīgo bērnu un personu ar ierobežotu rīcībspēju mantisko interešu nodrošināšanu vai aizstāvību.</w:t>
      </w:r>
    </w:p>
    <w:p w:rsidR="005A6932" w:rsidRPr="0009600F" w:rsidP="0009600F" w14:paraId="75D50E98" w14:textId="4001425D">
      <w:pPr>
        <w:pStyle w:val="ListParagraph"/>
        <w:numPr>
          <w:ilvl w:val="0"/>
          <w:numId w:val="7"/>
        </w:numPr>
        <w:suppressAutoHyphens/>
        <w:spacing w:before="24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9600F">
        <w:rPr>
          <w:rFonts w:ascii="Times New Roman" w:hAnsi="Times New Roman"/>
          <w:bCs/>
          <w:sz w:val="24"/>
          <w:szCs w:val="24"/>
        </w:rPr>
        <w:t>Bāriņtiesa 202</w:t>
      </w:r>
      <w:r w:rsidRPr="0009600F" w:rsidR="00A15C00">
        <w:rPr>
          <w:rFonts w:ascii="Times New Roman" w:hAnsi="Times New Roman"/>
          <w:bCs/>
          <w:sz w:val="24"/>
          <w:szCs w:val="24"/>
        </w:rPr>
        <w:t>5</w:t>
      </w:r>
      <w:r w:rsidRPr="0009600F" w:rsidR="00831306">
        <w:rPr>
          <w:rFonts w:ascii="Times New Roman" w:hAnsi="Times New Roman"/>
          <w:bCs/>
          <w:sz w:val="24"/>
          <w:szCs w:val="24"/>
        </w:rPr>
        <w:t xml:space="preserve">.gadā kopā pieņēma </w:t>
      </w:r>
      <w:r w:rsidRPr="0009600F" w:rsidR="00A15C00">
        <w:rPr>
          <w:rFonts w:ascii="Times New Roman" w:hAnsi="Times New Roman"/>
          <w:bCs/>
          <w:sz w:val="24"/>
          <w:szCs w:val="24"/>
        </w:rPr>
        <w:t>186</w:t>
      </w:r>
      <w:r w:rsidRPr="0009600F">
        <w:rPr>
          <w:rFonts w:ascii="Times New Roman" w:hAnsi="Times New Roman"/>
          <w:bCs/>
          <w:sz w:val="24"/>
          <w:szCs w:val="24"/>
        </w:rPr>
        <w:t xml:space="preserve"> (</w:t>
      </w:r>
      <w:r w:rsidRPr="0009600F" w:rsidR="00A15C00">
        <w:rPr>
          <w:rFonts w:ascii="Times New Roman" w:hAnsi="Times New Roman"/>
          <w:bCs/>
          <w:sz w:val="24"/>
          <w:szCs w:val="24"/>
        </w:rPr>
        <w:t>viens simts astoņdesmit sešus</w:t>
      </w:r>
      <w:r w:rsidRPr="0009600F">
        <w:rPr>
          <w:rFonts w:ascii="Times New Roman" w:hAnsi="Times New Roman"/>
          <w:bCs/>
          <w:sz w:val="24"/>
          <w:szCs w:val="24"/>
        </w:rPr>
        <w:t>) l</w:t>
      </w:r>
      <w:r w:rsidRPr="0009600F" w:rsidR="00831306">
        <w:rPr>
          <w:rFonts w:ascii="Times New Roman" w:hAnsi="Times New Roman"/>
          <w:bCs/>
          <w:sz w:val="24"/>
          <w:szCs w:val="24"/>
        </w:rPr>
        <w:t>ēmumus.</w:t>
      </w:r>
      <w:r w:rsidRPr="0009600F">
        <w:rPr>
          <w:rFonts w:ascii="Times New Roman" w:hAnsi="Times New Roman"/>
          <w:bCs/>
          <w:sz w:val="24"/>
          <w:szCs w:val="24"/>
        </w:rPr>
        <w:t xml:space="preserve"> </w:t>
      </w:r>
      <w:r w:rsidRPr="0009600F" w:rsidR="0009600F">
        <w:rPr>
          <w:rFonts w:ascii="Times New Roman" w:hAnsi="Times New Roman"/>
          <w:bCs/>
          <w:sz w:val="24"/>
          <w:szCs w:val="24"/>
        </w:rPr>
        <w:t>Tajā skaitā</w:t>
      </w:r>
      <w:r w:rsidRPr="0009600F">
        <w:rPr>
          <w:rFonts w:ascii="Times New Roman" w:hAnsi="Times New Roman"/>
          <w:bCs/>
          <w:sz w:val="24"/>
          <w:szCs w:val="24"/>
        </w:rPr>
        <w:t xml:space="preserve"> </w:t>
      </w:r>
      <w:r w:rsidRPr="0009600F" w:rsidR="0009600F">
        <w:rPr>
          <w:rFonts w:ascii="Times New Roman" w:hAnsi="Times New Roman"/>
          <w:bCs/>
          <w:sz w:val="24"/>
          <w:szCs w:val="24"/>
        </w:rPr>
        <w:t>vienpersonisko lēmumu skaits par bērna aizgādības tiesību pārtraukšanu vecākiem</w:t>
      </w:r>
      <w:r w:rsidRPr="0009600F" w:rsidR="0097670A">
        <w:rPr>
          <w:rFonts w:ascii="Times New Roman" w:hAnsi="Times New Roman"/>
          <w:bCs/>
          <w:sz w:val="24"/>
          <w:szCs w:val="24"/>
        </w:rPr>
        <w:t xml:space="preserve"> </w:t>
      </w:r>
      <w:r w:rsidRPr="0009600F">
        <w:rPr>
          <w:rFonts w:ascii="Times New Roman" w:hAnsi="Times New Roman"/>
          <w:bCs/>
          <w:sz w:val="24"/>
          <w:szCs w:val="24"/>
        </w:rPr>
        <w:t xml:space="preserve">- </w:t>
      </w:r>
      <w:r w:rsidRPr="0009600F" w:rsidR="00A15C00">
        <w:rPr>
          <w:rFonts w:ascii="Times New Roman" w:hAnsi="Times New Roman"/>
          <w:bCs/>
          <w:sz w:val="24"/>
          <w:szCs w:val="24"/>
        </w:rPr>
        <w:t>3</w:t>
      </w:r>
      <w:r w:rsidRPr="0009600F">
        <w:rPr>
          <w:rFonts w:ascii="Times New Roman" w:hAnsi="Times New Roman"/>
          <w:bCs/>
          <w:sz w:val="24"/>
          <w:szCs w:val="24"/>
        </w:rPr>
        <w:t xml:space="preserve"> (</w:t>
      </w:r>
      <w:r w:rsidRPr="0009600F" w:rsidR="00A15C00">
        <w:rPr>
          <w:rFonts w:ascii="Times New Roman" w:hAnsi="Times New Roman"/>
          <w:bCs/>
          <w:sz w:val="24"/>
          <w:szCs w:val="24"/>
        </w:rPr>
        <w:t>trīs</w:t>
      </w:r>
      <w:r w:rsidRPr="0009600F">
        <w:rPr>
          <w:rFonts w:ascii="Times New Roman" w:hAnsi="Times New Roman"/>
          <w:bCs/>
          <w:sz w:val="24"/>
          <w:szCs w:val="24"/>
        </w:rPr>
        <w:t>) lēmumi</w:t>
      </w:r>
      <w:r w:rsidRPr="0009600F" w:rsidR="0009600F">
        <w:rPr>
          <w:rFonts w:ascii="Times New Roman" w:hAnsi="Times New Roman"/>
          <w:bCs/>
          <w:sz w:val="24"/>
          <w:szCs w:val="24"/>
        </w:rPr>
        <w:t xml:space="preserve">; tajā skaitā vienpersonisko lēmumu skaits par bērna </w:t>
      </w:r>
      <w:r w:rsidRPr="0009600F" w:rsidR="0009600F">
        <w:rPr>
          <w:rFonts w:ascii="Times New Roman" w:hAnsi="Times New Roman"/>
          <w:bCs/>
          <w:sz w:val="24"/>
          <w:szCs w:val="24"/>
        </w:rPr>
        <w:t>izņemšanu no aizbildņa aprūpes un aizbildņa atstādināšanu no pienākumu pildīšanas – 2 (divi) lēmumi.</w:t>
      </w:r>
    </w:p>
    <w:p w:rsidR="005A6932" w:rsidRPr="005A7316" w:rsidP="0009600F" w14:paraId="099DE538" w14:textId="28809664">
      <w:pPr>
        <w:pStyle w:val="ListParagraph"/>
        <w:numPr>
          <w:ilvl w:val="0"/>
          <w:numId w:val="7"/>
        </w:numPr>
        <w:suppressAutoHyphens/>
        <w:spacing w:before="24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9600F">
        <w:rPr>
          <w:rFonts w:ascii="Times New Roman" w:eastAsia="Times New Roman" w:hAnsi="Times New Roman"/>
          <w:sz w:val="24"/>
          <w:szCs w:val="24"/>
          <w:lang w:eastAsia="lv-LV"/>
        </w:rPr>
        <w:t xml:space="preserve">Bāriņtiesas lietvedībā esošo lietu kopējais </w:t>
      </w:r>
      <w:r w:rsidRPr="005A7316">
        <w:rPr>
          <w:rFonts w:ascii="Times New Roman" w:eastAsia="Times New Roman" w:hAnsi="Times New Roman"/>
          <w:sz w:val="24"/>
          <w:szCs w:val="24"/>
          <w:lang w:eastAsia="lv-LV"/>
        </w:rPr>
        <w:t xml:space="preserve">skaits pārskata gada 31.decembrī, ja lietas nav nodotas arhīvā, </w:t>
      </w:r>
      <w:r w:rsidRPr="005A7316" w:rsidR="00632F37">
        <w:rPr>
          <w:rFonts w:ascii="Times New Roman" w:eastAsia="Times New Roman" w:hAnsi="Times New Roman"/>
          <w:sz w:val="24"/>
          <w:szCs w:val="24"/>
          <w:lang w:eastAsia="lv-LV"/>
        </w:rPr>
        <w:t xml:space="preserve">ir </w:t>
      </w:r>
      <w:r w:rsidR="0009600F">
        <w:rPr>
          <w:rFonts w:ascii="Times New Roman" w:eastAsia="Times New Roman" w:hAnsi="Times New Roman"/>
          <w:sz w:val="24"/>
          <w:szCs w:val="24"/>
          <w:lang w:eastAsia="lv-LV"/>
        </w:rPr>
        <w:t>307</w:t>
      </w:r>
      <w:r w:rsidRPr="005A7316" w:rsidR="00632F3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A7316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Pr="005A7316" w:rsidR="001D7325">
        <w:rPr>
          <w:rFonts w:ascii="Times New Roman" w:eastAsia="Times New Roman" w:hAnsi="Times New Roman"/>
          <w:sz w:val="24"/>
          <w:szCs w:val="24"/>
          <w:lang w:eastAsia="lv-LV"/>
        </w:rPr>
        <w:t>trīs</w:t>
      </w:r>
      <w:r w:rsidRPr="005A7316" w:rsidR="006B4D46">
        <w:rPr>
          <w:rFonts w:ascii="Times New Roman" w:eastAsia="Times New Roman" w:hAnsi="Times New Roman"/>
          <w:sz w:val="24"/>
          <w:szCs w:val="24"/>
          <w:lang w:eastAsia="lv-LV"/>
        </w:rPr>
        <w:t xml:space="preserve"> simti </w:t>
      </w:r>
      <w:r w:rsidR="0009600F">
        <w:rPr>
          <w:rFonts w:ascii="Times New Roman" w:eastAsia="Times New Roman" w:hAnsi="Times New Roman"/>
          <w:sz w:val="24"/>
          <w:szCs w:val="24"/>
          <w:lang w:eastAsia="lv-LV"/>
        </w:rPr>
        <w:t>septiņas</w:t>
      </w:r>
      <w:r w:rsidRPr="005A7316">
        <w:rPr>
          <w:rFonts w:ascii="Times New Roman" w:eastAsia="Times New Roman" w:hAnsi="Times New Roman"/>
          <w:sz w:val="24"/>
          <w:szCs w:val="24"/>
          <w:lang w:eastAsia="lv-LV"/>
        </w:rPr>
        <w:t>) aktīvās lietas.</w:t>
      </w:r>
    </w:p>
    <w:p w:rsidR="006860D6" w:rsidRPr="00804DA9" w:rsidP="0009600F" w14:paraId="096F3C89" w14:textId="681630F3">
      <w:pPr>
        <w:pStyle w:val="ListParagraph"/>
        <w:numPr>
          <w:ilvl w:val="0"/>
          <w:numId w:val="7"/>
        </w:numPr>
        <w:suppressAutoHyphens/>
        <w:spacing w:before="24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A7316">
        <w:rPr>
          <w:rFonts w:ascii="Times New Roman" w:eastAsia="Times New Roman" w:hAnsi="Times New Roman"/>
          <w:sz w:val="24"/>
          <w:szCs w:val="24"/>
          <w:lang w:eastAsia="lv-LV"/>
        </w:rPr>
        <w:t xml:space="preserve">Pārskata gadā ierosināto lietu skaits </w:t>
      </w:r>
      <w:r w:rsidRPr="005A7316" w:rsidR="00A61A9D">
        <w:rPr>
          <w:rFonts w:ascii="Times New Roman" w:eastAsia="Times New Roman" w:hAnsi="Times New Roman"/>
          <w:sz w:val="24"/>
          <w:szCs w:val="24"/>
          <w:lang w:eastAsia="lv-LV"/>
        </w:rPr>
        <w:t>B</w:t>
      </w:r>
      <w:r w:rsidRPr="005A7316">
        <w:rPr>
          <w:rFonts w:ascii="Times New Roman" w:eastAsia="Times New Roman" w:hAnsi="Times New Roman"/>
          <w:sz w:val="24"/>
          <w:szCs w:val="24"/>
          <w:lang w:eastAsia="lv-LV"/>
        </w:rPr>
        <w:t xml:space="preserve">āriņtiesā kopā ir </w:t>
      </w:r>
      <w:r w:rsidR="0009600F">
        <w:rPr>
          <w:rFonts w:ascii="Times New Roman" w:eastAsia="Times New Roman" w:hAnsi="Times New Roman"/>
          <w:sz w:val="24"/>
          <w:szCs w:val="24"/>
          <w:lang w:eastAsia="lv-LV"/>
        </w:rPr>
        <w:t>96</w:t>
      </w:r>
      <w:r w:rsidRPr="005A7316" w:rsidR="00632F3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A7316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09600F">
        <w:rPr>
          <w:rFonts w:ascii="Times New Roman" w:eastAsia="Times New Roman" w:hAnsi="Times New Roman"/>
          <w:sz w:val="24"/>
          <w:szCs w:val="24"/>
          <w:lang w:eastAsia="lv-LV"/>
        </w:rPr>
        <w:t>deviņdesmit sešas</w:t>
      </w:r>
      <w:r w:rsidRPr="005A7316">
        <w:rPr>
          <w:rFonts w:ascii="Times New Roman" w:eastAsia="Times New Roman" w:hAnsi="Times New Roman"/>
          <w:sz w:val="24"/>
          <w:szCs w:val="24"/>
          <w:lang w:eastAsia="lv-LV"/>
        </w:rPr>
        <w:t xml:space="preserve">) </w:t>
      </w:r>
      <w:r w:rsidRPr="00804DA9">
        <w:rPr>
          <w:rFonts w:ascii="Times New Roman" w:eastAsia="Times New Roman" w:hAnsi="Times New Roman"/>
          <w:sz w:val="24"/>
          <w:szCs w:val="24"/>
          <w:lang w:eastAsia="lv-LV"/>
        </w:rPr>
        <w:t>jaunas lietas.</w:t>
      </w:r>
    </w:p>
    <w:p w:rsidR="006B4D46" w:rsidRPr="00804DA9" w:rsidP="0009600F" w14:paraId="0B72072D" w14:textId="3660C414">
      <w:pPr>
        <w:pStyle w:val="ListParagraph"/>
        <w:numPr>
          <w:ilvl w:val="0"/>
          <w:numId w:val="7"/>
        </w:numPr>
        <w:suppressAutoHyphens/>
        <w:spacing w:before="24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804DA9">
        <w:rPr>
          <w:rFonts w:ascii="Times New Roman" w:eastAsia="Times New Roman" w:hAnsi="Times New Roman"/>
          <w:sz w:val="24"/>
          <w:szCs w:val="24"/>
          <w:lang w:eastAsia="lv-LV"/>
        </w:rPr>
        <w:t xml:space="preserve"> Korespondences apjoms: </w:t>
      </w:r>
      <w:r w:rsidRPr="00804DA9"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:rsidR="006B4D46" w:rsidRPr="00804DA9" w:rsidP="00804DA9" w14:paraId="3089EDB0" w14:textId="272AD819">
      <w:pPr>
        <w:pStyle w:val="ListParagraph"/>
        <w:numPr>
          <w:ilvl w:val="0"/>
          <w:numId w:val="9"/>
        </w:numPr>
        <w:suppressAutoHyphens/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804DA9">
        <w:rPr>
          <w:rFonts w:ascii="Times New Roman" w:hAnsi="Times New Roman"/>
          <w:sz w:val="24"/>
          <w:szCs w:val="24"/>
        </w:rPr>
        <w:t>Saņemtā korespondence (juridiskās personas, fiziskās personas, ministrijas) – 2738 (divi tūkstoši septiņi simti trīsdesmit astoņi).</w:t>
      </w:r>
    </w:p>
    <w:p w:rsidR="0009600F" w:rsidRPr="00804DA9" w:rsidP="00804DA9" w14:paraId="740408E6" w14:textId="1B4A9089">
      <w:pPr>
        <w:pStyle w:val="ListParagraph"/>
        <w:numPr>
          <w:ilvl w:val="0"/>
          <w:numId w:val="9"/>
        </w:numPr>
        <w:suppressAutoHyphens/>
        <w:spacing w:before="24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804DA9">
        <w:rPr>
          <w:rFonts w:ascii="Times New Roman" w:hAnsi="Times New Roman"/>
          <w:sz w:val="24"/>
          <w:szCs w:val="24"/>
        </w:rPr>
        <w:t>Nosūtāmā korespondence  (juridiskās personas, fiziskās personas, ministrijas) – 2755 (divi tūkstoši septiņi simti piecdesmit pieci).</w:t>
      </w:r>
    </w:p>
    <w:p w:rsidR="006860D6" w:rsidRPr="002C418B" w:rsidP="0009600F" w14:paraId="36705673" w14:textId="5AAAD415">
      <w:pPr>
        <w:pStyle w:val="ListParagraph"/>
        <w:numPr>
          <w:ilvl w:val="0"/>
          <w:numId w:val="7"/>
        </w:numPr>
        <w:suppressAutoHyphens/>
        <w:spacing w:before="24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C418B">
        <w:rPr>
          <w:rFonts w:ascii="Times New Roman" w:hAnsi="Times New Roman"/>
          <w:sz w:val="24"/>
          <w:szCs w:val="24"/>
        </w:rPr>
        <w:t>Veikto apliecinājumu (</w:t>
      </w:r>
      <w:r w:rsidRPr="002C418B" w:rsidR="00D8414C">
        <w:rPr>
          <w:rFonts w:ascii="Times New Roman" w:hAnsi="Times New Roman"/>
          <w:sz w:val="24"/>
          <w:szCs w:val="24"/>
        </w:rPr>
        <w:t>notariālo darbību) skaits kopā</w:t>
      </w:r>
      <w:r w:rsidRPr="002C418B" w:rsidR="001D5AAD">
        <w:rPr>
          <w:rFonts w:ascii="Times New Roman" w:hAnsi="Times New Roman"/>
          <w:sz w:val="24"/>
          <w:szCs w:val="24"/>
        </w:rPr>
        <w:t xml:space="preserve"> </w:t>
      </w:r>
      <w:r w:rsidRPr="002C418B" w:rsidR="00D8414C">
        <w:rPr>
          <w:rFonts w:ascii="Times New Roman" w:hAnsi="Times New Roman"/>
          <w:sz w:val="24"/>
          <w:szCs w:val="24"/>
        </w:rPr>
        <w:t>-</w:t>
      </w:r>
      <w:r w:rsidRPr="002C418B" w:rsidR="001D5AAD">
        <w:rPr>
          <w:rFonts w:ascii="Times New Roman" w:hAnsi="Times New Roman"/>
          <w:sz w:val="24"/>
          <w:szCs w:val="24"/>
        </w:rPr>
        <w:t xml:space="preserve"> </w:t>
      </w:r>
      <w:r w:rsidR="0009600F">
        <w:rPr>
          <w:rFonts w:ascii="Times New Roman" w:hAnsi="Times New Roman"/>
          <w:sz w:val="24"/>
          <w:szCs w:val="24"/>
        </w:rPr>
        <w:t>1399</w:t>
      </w:r>
      <w:r w:rsidRPr="002C418B" w:rsidR="00632F37">
        <w:rPr>
          <w:rFonts w:ascii="Times New Roman" w:hAnsi="Times New Roman"/>
          <w:sz w:val="24"/>
          <w:szCs w:val="24"/>
        </w:rPr>
        <w:t xml:space="preserve"> (</w:t>
      </w:r>
      <w:r w:rsidRPr="002C418B" w:rsidR="003A2EC1">
        <w:rPr>
          <w:rFonts w:ascii="Times New Roman" w:hAnsi="Times New Roman"/>
          <w:sz w:val="24"/>
          <w:szCs w:val="24"/>
        </w:rPr>
        <w:t xml:space="preserve">viens tūkstotis </w:t>
      </w:r>
      <w:r w:rsidR="0009600F">
        <w:rPr>
          <w:rFonts w:ascii="Times New Roman" w:hAnsi="Times New Roman"/>
          <w:sz w:val="24"/>
          <w:szCs w:val="24"/>
        </w:rPr>
        <w:t>trīs</w:t>
      </w:r>
      <w:r w:rsidRPr="002C418B" w:rsidR="003A2EC1">
        <w:rPr>
          <w:rFonts w:ascii="Times New Roman" w:hAnsi="Times New Roman"/>
          <w:sz w:val="24"/>
          <w:szCs w:val="24"/>
        </w:rPr>
        <w:t xml:space="preserve"> simti </w:t>
      </w:r>
      <w:r w:rsidR="0009600F">
        <w:rPr>
          <w:rFonts w:ascii="Times New Roman" w:hAnsi="Times New Roman"/>
          <w:sz w:val="24"/>
          <w:szCs w:val="24"/>
        </w:rPr>
        <w:t>deviņdesmit deviņi</w:t>
      </w:r>
      <w:r w:rsidRPr="002C418B" w:rsidR="00632F37">
        <w:rPr>
          <w:rFonts w:ascii="Times New Roman" w:hAnsi="Times New Roman"/>
          <w:sz w:val="24"/>
          <w:szCs w:val="24"/>
        </w:rPr>
        <w:t xml:space="preserve">) </w:t>
      </w:r>
      <w:r w:rsidRPr="002C418B" w:rsidR="003357F2">
        <w:rPr>
          <w:rFonts w:ascii="Times New Roman" w:hAnsi="Times New Roman"/>
          <w:sz w:val="24"/>
          <w:szCs w:val="24"/>
        </w:rPr>
        <w:t xml:space="preserve">apliecinājumi. </w:t>
      </w:r>
    </w:p>
    <w:p w:rsidR="006860D6" w:rsidRPr="002C418B" w:rsidP="0009600F" w14:paraId="0EB147A2" w14:textId="669721F6">
      <w:pPr>
        <w:pStyle w:val="ListParagraph"/>
        <w:numPr>
          <w:ilvl w:val="0"/>
          <w:numId w:val="7"/>
        </w:numPr>
        <w:suppressAutoHyphens/>
        <w:spacing w:before="24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C418B">
        <w:rPr>
          <w:rFonts w:ascii="Times New Roman" w:hAnsi="Times New Roman"/>
          <w:bCs/>
          <w:sz w:val="24"/>
          <w:szCs w:val="24"/>
        </w:rPr>
        <w:t>Bāriņtiesa piedalījās tiesas sēdēs kā prasītāji aizgādības tiesību atņemšanas lietās, kā ieinteresētā persona lietās par personas rīcībspējas ierobežošanu un aizgād</w:t>
      </w:r>
      <w:r w:rsidRPr="002C418B" w:rsidR="006B4D46">
        <w:rPr>
          <w:rFonts w:ascii="Times New Roman" w:hAnsi="Times New Roman"/>
          <w:bCs/>
          <w:sz w:val="24"/>
          <w:szCs w:val="24"/>
        </w:rPr>
        <w:t>n</w:t>
      </w:r>
      <w:r w:rsidRPr="002C418B">
        <w:rPr>
          <w:rFonts w:ascii="Times New Roman" w:hAnsi="Times New Roman"/>
          <w:bCs/>
          <w:sz w:val="24"/>
          <w:szCs w:val="24"/>
        </w:rPr>
        <w:t>ības nodibināšanu, kā atzinuma sniedzējs par bērnu dzīvesvietas un saskarsmes kārtības noteikš</w:t>
      </w:r>
      <w:r w:rsidRPr="002C418B" w:rsidR="00B92C74">
        <w:rPr>
          <w:rFonts w:ascii="Times New Roman" w:hAnsi="Times New Roman"/>
          <w:bCs/>
          <w:sz w:val="24"/>
          <w:szCs w:val="24"/>
        </w:rPr>
        <w:t>a</w:t>
      </w:r>
      <w:r w:rsidRPr="002C418B">
        <w:rPr>
          <w:rFonts w:ascii="Times New Roman" w:hAnsi="Times New Roman"/>
          <w:bCs/>
          <w:sz w:val="24"/>
          <w:szCs w:val="24"/>
        </w:rPr>
        <w:t>nu</w:t>
      </w:r>
      <w:r w:rsidR="006D6D4F">
        <w:rPr>
          <w:rFonts w:ascii="Times New Roman" w:hAnsi="Times New Roman"/>
          <w:bCs/>
          <w:sz w:val="24"/>
          <w:szCs w:val="24"/>
        </w:rPr>
        <w:t>,</w:t>
      </w:r>
      <w:r w:rsidRPr="002C418B">
        <w:rPr>
          <w:rFonts w:ascii="Times New Roman" w:hAnsi="Times New Roman"/>
          <w:bCs/>
          <w:sz w:val="24"/>
          <w:szCs w:val="24"/>
        </w:rPr>
        <w:t xml:space="preserve"> un arī kā personas pārstāvis kriminālp</w:t>
      </w:r>
      <w:r w:rsidRPr="002C418B" w:rsidR="003357F2">
        <w:rPr>
          <w:rFonts w:ascii="Times New Roman" w:hAnsi="Times New Roman"/>
          <w:bCs/>
          <w:sz w:val="24"/>
          <w:szCs w:val="24"/>
        </w:rPr>
        <w:t>rocesā</w:t>
      </w:r>
      <w:r w:rsidRPr="002C418B" w:rsidR="005157CD">
        <w:rPr>
          <w:rFonts w:ascii="Times New Roman" w:hAnsi="Times New Roman"/>
          <w:bCs/>
          <w:sz w:val="24"/>
          <w:szCs w:val="24"/>
        </w:rPr>
        <w:t>, Valsts probācijas dienesta</w:t>
      </w:r>
      <w:r w:rsidR="002C418B">
        <w:rPr>
          <w:rFonts w:ascii="Times New Roman" w:hAnsi="Times New Roman"/>
          <w:bCs/>
          <w:sz w:val="24"/>
          <w:szCs w:val="24"/>
        </w:rPr>
        <w:t>, Bērnu aizsardzības centra</w:t>
      </w:r>
      <w:r w:rsidR="006D6D4F">
        <w:rPr>
          <w:rFonts w:ascii="Times New Roman" w:hAnsi="Times New Roman"/>
          <w:bCs/>
          <w:sz w:val="24"/>
          <w:szCs w:val="24"/>
        </w:rPr>
        <w:t xml:space="preserve"> rīkotajās</w:t>
      </w:r>
      <w:r w:rsidRPr="002C418B" w:rsidR="005157CD">
        <w:rPr>
          <w:rFonts w:ascii="Times New Roman" w:hAnsi="Times New Roman"/>
          <w:bCs/>
          <w:sz w:val="24"/>
          <w:szCs w:val="24"/>
        </w:rPr>
        <w:t xml:space="preserve"> starpinstitucionālajās sanāksmēs</w:t>
      </w:r>
      <w:r w:rsidRPr="002C418B" w:rsidR="003357F2">
        <w:rPr>
          <w:rFonts w:ascii="Times New Roman" w:hAnsi="Times New Roman"/>
          <w:bCs/>
          <w:sz w:val="24"/>
          <w:szCs w:val="24"/>
        </w:rPr>
        <w:t>.</w:t>
      </w:r>
      <w:r w:rsidRPr="002C418B" w:rsidR="00930153">
        <w:rPr>
          <w:rFonts w:ascii="Times New Roman" w:hAnsi="Times New Roman"/>
          <w:bCs/>
          <w:sz w:val="24"/>
          <w:szCs w:val="24"/>
        </w:rPr>
        <w:t xml:space="preserve"> </w:t>
      </w:r>
    </w:p>
    <w:p w:rsidR="0050298C" w:rsidRPr="008E1572" w:rsidP="008E1572" w14:paraId="56AAAB6C" w14:textId="1769E623">
      <w:pPr>
        <w:pStyle w:val="ListParagraph"/>
        <w:numPr>
          <w:ilvl w:val="0"/>
          <w:numId w:val="7"/>
        </w:numPr>
        <w:suppressAutoHyphens/>
        <w:spacing w:before="24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C418B">
        <w:rPr>
          <w:rFonts w:ascii="Times New Roman" w:hAnsi="Times New Roman"/>
          <w:bCs/>
          <w:sz w:val="24"/>
          <w:szCs w:val="24"/>
        </w:rPr>
        <w:t>Bāriņtiesa savas kompetences ietvaros sniedza vecākiem un aizbildņiem dažāda rakstura konsultācijas bērnu tiesību</w:t>
      </w:r>
      <w:r w:rsidRPr="002C418B" w:rsidR="00930153">
        <w:rPr>
          <w:rFonts w:ascii="Times New Roman" w:hAnsi="Times New Roman"/>
          <w:bCs/>
          <w:sz w:val="24"/>
          <w:szCs w:val="24"/>
        </w:rPr>
        <w:t xml:space="preserve"> aizsardzības</w:t>
      </w:r>
      <w:r w:rsidRPr="002C418B">
        <w:rPr>
          <w:rFonts w:ascii="Times New Roman" w:hAnsi="Times New Roman"/>
          <w:bCs/>
          <w:sz w:val="24"/>
          <w:szCs w:val="24"/>
        </w:rPr>
        <w:t xml:space="preserve"> jautājumos; organizēja un piedalījās starpinstitūciju sēdēs gadījumu risināšanā; nosūtīja personas uz psihologa konsultācijām atzinuma saņemšanai; izskatīja iesniegumus, sūdzības un anonīmus ziņojumus par vecāku rīcību</w:t>
      </w:r>
      <w:r w:rsidRPr="002C418B" w:rsidR="005157CD">
        <w:rPr>
          <w:rFonts w:ascii="Times New Roman" w:hAnsi="Times New Roman"/>
          <w:bCs/>
          <w:sz w:val="24"/>
          <w:szCs w:val="24"/>
        </w:rPr>
        <w:t>.</w:t>
      </w:r>
    </w:p>
    <w:p w:rsidR="009440EC" w:rsidRPr="00DD1749" w:rsidP="0009600F" w14:paraId="6C7F2D3E" w14:textId="54AE93E5">
      <w:pPr>
        <w:pStyle w:val="ListParagraph"/>
        <w:numPr>
          <w:ilvl w:val="0"/>
          <w:numId w:val="7"/>
        </w:numPr>
        <w:suppressAutoHyphens/>
        <w:spacing w:before="24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9600F">
        <w:rPr>
          <w:rFonts w:ascii="Times New Roman" w:hAnsi="Times New Roman"/>
          <w:sz w:val="24"/>
          <w:szCs w:val="24"/>
        </w:rPr>
        <w:t xml:space="preserve">2 </w:t>
      </w:r>
      <w:r w:rsidRPr="00DD1749" w:rsidR="00A61A9D">
        <w:rPr>
          <w:rFonts w:ascii="Times New Roman" w:hAnsi="Times New Roman"/>
          <w:sz w:val="24"/>
          <w:szCs w:val="24"/>
        </w:rPr>
        <w:t>(</w:t>
      </w:r>
      <w:r w:rsidR="0009600F">
        <w:rPr>
          <w:rFonts w:ascii="Times New Roman" w:hAnsi="Times New Roman"/>
          <w:sz w:val="24"/>
          <w:szCs w:val="24"/>
        </w:rPr>
        <w:t>divi</w:t>
      </w:r>
      <w:r w:rsidRPr="00DD1749" w:rsidR="00A61A9D">
        <w:rPr>
          <w:rFonts w:ascii="Times New Roman" w:hAnsi="Times New Roman"/>
          <w:sz w:val="24"/>
          <w:szCs w:val="24"/>
        </w:rPr>
        <w:t xml:space="preserve">) </w:t>
      </w:r>
      <w:r w:rsidRPr="00DD1749" w:rsidR="0009600F">
        <w:rPr>
          <w:rFonts w:ascii="Times New Roman" w:hAnsi="Times New Roman"/>
          <w:sz w:val="24"/>
          <w:szCs w:val="24"/>
        </w:rPr>
        <w:t>Bāriņtiesas lēmum</w:t>
      </w:r>
      <w:r w:rsidR="0009600F">
        <w:rPr>
          <w:rFonts w:ascii="Times New Roman" w:hAnsi="Times New Roman"/>
          <w:sz w:val="24"/>
          <w:szCs w:val="24"/>
        </w:rPr>
        <w:t>i</w:t>
      </w:r>
      <w:r w:rsidRPr="00DD1749" w:rsidR="0009600F">
        <w:rPr>
          <w:rFonts w:ascii="Times New Roman" w:hAnsi="Times New Roman"/>
          <w:sz w:val="24"/>
          <w:szCs w:val="24"/>
        </w:rPr>
        <w:t xml:space="preserve"> </w:t>
      </w:r>
      <w:r w:rsidRPr="00DD1749" w:rsidR="00A61A9D">
        <w:rPr>
          <w:rFonts w:ascii="Times New Roman" w:hAnsi="Times New Roman"/>
          <w:sz w:val="24"/>
          <w:szCs w:val="24"/>
        </w:rPr>
        <w:t>tika pārsūdzēt</w:t>
      </w:r>
      <w:r w:rsidR="0009600F">
        <w:rPr>
          <w:rFonts w:ascii="Times New Roman" w:hAnsi="Times New Roman"/>
          <w:sz w:val="24"/>
          <w:szCs w:val="24"/>
        </w:rPr>
        <w:t>i</w:t>
      </w:r>
      <w:r w:rsidRPr="00DD1749" w:rsidR="00A61A9D">
        <w:rPr>
          <w:rFonts w:ascii="Times New Roman" w:hAnsi="Times New Roman"/>
          <w:sz w:val="24"/>
          <w:szCs w:val="24"/>
        </w:rPr>
        <w:t xml:space="preserve"> Administratīvajā rajona tiesā.</w:t>
      </w:r>
    </w:p>
    <w:p w:rsidR="00831306" w:rsidRPr="00120EC0" w:rsidP="0009600F" w14:paraId="65F789A6" w14:textId="77777777">
      <w:pPr>
        <w:suppressAutoHyphens/>
        <w:spacing w:before="130" w:line="276" w:lineRule="auto"/>
        <w:jc w:val="both"/>
        <w:rPr>
          <w:rFonts w:cs="Times New Roman"/>
          <w:color w:val="FF0000"/>
          <w:lang w:eastAsia="ar-SA"/>
        </w:rPr>
      </w:pPr>
    </w:p>
    <w:p w:rsidR="006860D6" w:rsidRPr="00120EC0" w:rsidP="0009600F" w14:paraId="64689552" w14:textId="77777777">
      <w:pPr>
        <w:spacing w:line="276" w:lineRule="auto"/>
        <w:rPr>
          <w:rFonts w:cs="Times New Roman"/>
          <w:color w:val="FF0000"/>
        </w:rPr>
      </w:pPr>
    </w:p>
    <w:p w:rsidR="00C345AD" w:rsidRPr="00DD1749" w:rsidP="0009600F" w14:paraId="1B3559D6" w14:textId="0D6665D7">
      <w:pPr>
        <w:spacing w:line="276" w:lineRule="auto"/>
        <w:rPr>
          <w:rFonts w:cs="Times New Roman"/>
        </w:rPr>
      </w:pPr>
      <w:r w:rsidRPr="00DD1749">
        <w:rPr>
          <w:rFonts w:cs="Times New Roman"/>
        </w:rPr>
        <w:t>Bāriņtiesas priekšsēdētāja</w:t>
      </w:r>
      <w:r w:rsidRPr="00DD1749" w:rsidR="003712FD">
        <w:rPr>
          <w:rFonts w:cs="Times New Roman"/>
        </w:rPr>
        <w:t xml:space="preserve">    </w:t>
      </w:r>
      <w:r w:rsidRPr="00DD1749">
        <w:rPr>
          <w:rFonts w:cs="Times New Roman"/>
        </w:rPr>
        <w:tab/>
      </w:r>
      <w:r w:rsidRPr="00DD1749">
        <w:rPr>
          <w:rFonts w:cs="Times New Roman"/>
        </w:rPr>
        <w:tab/>
      </w:r>
      <w:r w:rsidRPr="00DD1749">
        <w:rPr>
          <w:rFonts w:cs="Times New Roman"/>
        </w:rPr>
        <w:tab/>
      </w:r>
      <w:r w:rsidRPr="00DD1749">
        <w:rPr>
          <w:rFonts w:cs="Times New Roman"/>
        </w:rPr>
        <w:tab/>
      </w:r>
      <w:r w:rsidRPr="00DD1749" w:rsidR="0050298C">
        <w:rPr>
          <w:rFonts w:cs="Times New Roman"/>
        </w:rPr>
        <w:t xml:space="preserve">        </w:t>
      </w:r>
      <w:r w:rsidRPr="00DD1749" w:rsidR="00DB1CF8">
        <w:rPr>
          <w:rFonts w:cs="Times New Roman"/>
        </w:rPr>
        <w:t xml:space="preserve">                           </w:t>
      </w:r>
      <w:r w:rsidR="00201086">
        <w:rPr>
          <w:rFonts w:cs="Times New Roman"/>
        </w:rPr>
        <w:t xml:space="preserve">         </w:t>
      </w:r>
      <w:r w:rsidRPr="00DD1749" w:rsidR="00DB1CF8">
        <w:rPr>
          <w:rFonts w:cs="Times New Roman"/>
        </w:rPr>
        <w:t xml:space="preserve">  </w:t>
      </w:r>
      <w:r w:rsidRPr="00DD1749" w:rsidR="005157CD">
        <w:rPr>
          <w:rFonts w:cs="Times New Roman"/>
        </w:rPr>
        <w:t xml:space="preserve"> </w:t>
      </w:r>
      <w:r w:rsidRPr="00DD1749" w:rsidR="003712FD">
        <w:rPr>
          <w:rFonts w:cs="Times New Roman"/>
        </w:rPr>
        <w:t>D.Igaune</w:t>
      </w:r>
    </w:p>
    <w:p w:rsidR="00A61A9D" w:rsidP="0009600F" w14:paraId="68C4218F" w14:textId="77777777">
      <w:pPr>
        <w:spacing w:line="276" w:lineRule="auto"/>
        <w:jc w:val="center"/>
        <w:rPr>
          <w:color w:val="FF0000"/>
          <w:sz w:val="22"/>
          <w:szCs w:val="22"/>
        </w:rPr>
      </w:pPr>
    </w:p>
    <w:p w:rsidR="002C418B" w:rsidRPr="00120EC0" w:rsidP="0009600F" w14:paraId="47485B57" w14:textId="77777777">
      <w:pPr>
        <w:spacing w:line="276" w:lineRule="auto"/>
        <w:jc w:val="center"/>
        <w:rPr>
          <w:color w:val="FF0000"/>
          <w:sz w:val="22"/>
          <w:szCs w:val="22"/>
        </w:rPr>
      </w:pPr>
    </w:p>
    <w:p w:rsidR="00C345AD" w:rsidRPr="00201086" w:rsidP="0009600F" w14:paraId="3B8CB094" w14:textId="77777777">
      <w:pPr>
        <w:spacing w:line="276" w:lineRule="auto"/>
        <w:rPr>
          <w:rFonts w:cs="Times New Roman"/>
          <w:i/>
          <w:iCs/>
          <w:sz w:val="22"/>
          <w:szCs w:val="22"/>
        </w:rPr>
      </w:pPr>
      <w:r w:rsidRPr="00201086">
        <w:rPr>
          <w:rFonts w:cs="Times New Roman"/>
          <w:i/>
          <w:iCs/>
          <w:sz w:val="22"/>
          <w:szCs w:val="22"/>
        </w:rPr>
        <w:t>20228847</w:t>
      </w:r>
    </w:p>
    <w:p w:rsidR="00A84D2F" w:rsidRPr="00201086" w:rsidP="0009600F" w14:paraId="1F5EF7AF" w14:textId="77777777">
      <w:pPr>
        <w:spacing w:line="276" w:lineRule="auto"/>
        <w:rPr>
          <w:i/>
          <w:iCs/>
          <w:color w:val="FF0000"/>
          <w:sz w:val="22"/>
          <w:szCs w:val="22"/>
        </w:rPr>
      </w:pPr>
    </w:p>
    <w:p w:rsidR="002A4D2B" w:rsidRPr="00120EC0" w:rsidP="0009600F" w14:paraId="1950A6DB" w14:textId="77777777">
      <w:pPr>
        <w:spacing w:line="276" w:lineRule="auto"/>
        <w:jc w:val="center"/>
        <w:rPr>
          <w:color w:val="FF0000"/>
        </w:rPr>
      </w:pPr>
    </w:p>
    <w:sectPr w:rsidSect="0017211A">
      <w:headerReference w:type="default" r:id="rId9"/>
      <w:footerReference w:type="defaul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10CB" w14:paraId="5704AFDF" w14:textId="77777777">
    <w:pPr>
      <w:pStyle w:val="Footer"/>
      <w:jc w:val="right"/>
    </w:pPr>
  </w:p>
  <w:p w:rsidR="000F10CB" w14:paraId="69DBDE71" w14:textId="77777777">
    <w:pPr>
      <w:pStyle w:val="Footer"/>
    </w:pPr>
  </w:p>
  <w:p w:rsidR="004112A9" w14:paraId="32F18C7D" w14:textId="58C80767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12A9" w14:paraId="6B0454B3" w14:textId="3A187EDF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29945622"/>
      <w:docPartObj>
        <w:docPartGallery w:val="Page Numbers (Top of Page)"/>
        <w:docPartUnique/>
      </w:docPartObj>
    </w:sdtPr>
    <w:sdtContent>
      <w:p w:rsidR="009E6F92" w14:paraId="09182789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E6F92" w14:paraId="7EB176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9306F3"/>
    <w:multiLevelType w:val="multilevel"/>
    <w:tmpl w:val="7EC838A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6DE0287"/>
    <w:multiLevelType w:val="hybridMultilevel"/>
    <w:tmpl w:val="51F6A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D3797"/>
    <w:multiLevelType w:val="hybridMultilevel"/>
    <w:tmpl w:val="3D9E40D2"/>
    <w:lvl w:ilvl="0">
      <w:start w:val="1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D290E"/>
    <w:multiLevelType w:val="hybridMultilevel"/>
    <w:tmpl w:val="AF9461B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619EA"/>
    <w:multiLevelType w:val="hybridMultilevel"/>
    <w:tmpl w:val="92C63A0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807D7"/>
    <w:multiLevelType w:val="hybridMultilevel"/>
    <w:tmpl w:val="E71E234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0F4EF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D940320"/>
    <w:multiLevelType w:val="hybridMultilevel"/>
    <w:tmpl w:val="9982BAD8"/>
    <w:lvl w:ilvl="0">
      <w:start w:val="13"/>
      <w:numFmt w:val="bullet"/>
      <w:lvlText w:val="-"/>
      <w:lvlJc w:val="left"/>
      <w:pPr>
        <w:ind w:left="144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861A5A"/>
    <w:multiLevelType w:val="hybridMultilevel"/>
    <w:tmpl w:val="4A1EE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234195">
    <w:abstractNumId w:val="3"/>
  </w:num>
  <w:num w:numId="2" w16cid:durableId="1462379205">
    <w:abstractNumId w:val="8"/>
  </w:num>
  <w:num w:numId="3" w16cid:durableId="1035731778">
    <w:abstractNumId w:val="1"/>
  </w:num>
  <w:num w:numId="4" w16cid:durableId="337925134">
    <w:abstractNumId w:val="6"/>
  </w:num>
  <w:num w:numId="5" w16cid:durableId="949240400">
    <w:abstractNumId w:val="0"/>
  </w:num>
  <w:num w:numId="6" w16cid:durableId="1842114029">
    <w:abstractNumId w:val="4"/>
  </w:num>
  <w:num w:numId="7" w16cid:durableId="134881791">
    <w:abstractNumId w:val="2"/>
  </w:num>
  <w:num w:numId="8" w16cid:durableId="282153854">
    <w:abstractNumId w:val="5"/>
  </w:num>
  <w:num w:numId="9" w16cid:durableId="988485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AD"/>
    <w:rsid w:val="0001043A"/>
    <w:rsid w:val="00015669"/>
    <w:rsid w:val="0004488C"/>
    <w:rsid w:val="00052B3D"/>
    <w:rsid w:val="000568D2"/>
    <w:rsid w:val="00067EF4"/>
    <w:rsid w:val="0009600F"/>
    <w:rsid w:val="00096A62"/>
    <w:rsid w:val="000A4631"/>
    <w:rsid w:val="000C2477"/>
    <w:rsid w:val="000C449B"/>
    <w:rsid w:val="000E375E"/>
    <w:rsid w:val="000E671A"/>
    <w:rsid w:val="000F10CB"/>
    <w:rsid w:val="001207B5"/>
    <w:rsid w:val="00120EC0"/>
    <w:rsid w:val="00127960"/>
    <w:rsid w:val="00127A60"/>
    <w:rsid w:val="00153844"/>
    <w:rsid w:val="0017211A"/>
    <w:rsid w:val="001867D3"/>
    <w:rsid w:val="001A7E9A"/>
    <w:rsid w:val="001C59E5"/>
    <w:rsid w:val="001D2754"/>
    <w:rsid w:val="001D3EA0"/>
    <w:rsid w:val="001D5AAD"/>
    <w:rsid w:val="001D7325"/>
    <w:rsid w:val="001E0FF0"/>
    <w:rsid w:val="001E25D8"/>
    <w:rsid w:val="00201086"/>
    <w:rsid w:val="00227ECF"/>
    <w:rsid w:val="002516FF"/>
    <w:rsid w:val="00257960"/>
    <w:rsid w:val="0026643B"/>
    <w:rsid w:val="002712EE"/>
    <w:rsid w:val="002721B6"/>
    <w:rsid w:val="00276C06"/>
    <w:rsid w:val="0028078E"/>
    <w:rsid w:val="002811D7"/>
    <w:rsid w:val="00297236"/>
    <w:rsid w:val="00297726"/>
    <w:rsid w:val="002A4D2B"/>
    <w:rsid w:val="002B13DF"/>
    <w:rsid w:val="002B4101"/>
    <w:rsid w:val="002C3A57"/>
    <w:rsid w:val="002C418B"/>
    <w:rsid w:val="002D18A8"/>
    <w:rsid w:val="002D2579"/>
    <w:rsid w:val="00304593"/>
    <w:rsid w:val="003112F5"/>
    <w:rsid w:val="003357F2"/>
    <w:rsid w:val="00346F15"/>
    <w:rsid w:val="00360D12"/>
    <w:rsid w:val="003712FD"/>
    <w:rsid w:val="00380AE6"/>
    <w:rsid w:val="003943B3"/>
    <w:rsid w:val="0039510B"/>
    <w:rsid w:val="003A2EC1"/>
    <w:rsid w:val="003B1447"/>
    <w:rsid w:val="003B5A84"/>
    <w:rsid w:val="003B6587"/>
    <w:rsid w:val="003E14A6"/>
    <w:rsid w:val="003E182D"/>
    <w:rsid w:val="003F4F83"/>
    <w:rsid w:val="004112A9"/>
    <w:rsid w:val="004123C2"/>
    <w:rsid w:val="00445E70"/>
    <w:rsid w:val="00476494"/>
    <w:rsid w:val="004842E5"/>
    <w:rsid w:val="00491010"/>
    <w:rsid w:val="00492C12"/>
    <w:rsid w:val="004C1BB2"/>
    <w:rsid w:val="004D6483"/>
    <w:rsid w:val="004E0E4E"/>
    <w:rsid w:val="004F0D51"/>
    <w:rsid w:val="004F5D99"/>
    <w:rsid w:val="0050298C"/>
    <w:rsid w:val="005157CD"/>
    <w:rsid w:val="00521558"/>
    <w:rsid w:val="00527489"/>
    <w:rsid w:val="0053017A"/>
    <w:rsid w:val="00530977"/>
    <w:rsid w:val="00537413"/>
    <w:rsid w:val="00547C3A"/>
    <w:rsid w:val="00560CCC"/>
    <w:rsid w:val="00590FBD"/>
    <w:rsid w:val="005A6932"/>
    <w:rsid w:val="005A7316"/>
    <w:rsid w:val="005B65D2"/>
    <w:rsid w:val="005C0E83"/>
    <w:rsid w:val="005C7DC4"/>
    <w:rsid w:val="005F3C8E"/>
    <w:rsid w:val="005F4C6C"/>
    <w:rsid w:val="00622253"/>
    <w:rsid w:val="00632F37"/>
    <w:rsid w:val="006456EC"/>
    <w:rsid w:val="006673F9"/>
    <w:rsid w:val="00671C18"/>
    <w:rsid w:val="00676974"/>
    <w:rsid w:val="006860D6"/>
    <w:rsid w:val="00687DC8"/>
    <w:rsid w:val="00695CE0"/>
    <w:rsid w:val="006B4D46"/>
    <w:rsid w:val="006B55F5"/>
    <w:rsid w:val="006D6D4F"/>
    <w:rsid w:val="006F1539"/>
    <w:rsid w:val="00732430"/>
    <w:rsid w:val="007363B8"/>
    <w:rsid w:val="0074218D"/>
    <w:rsid w:val="00746D0C"/>
    <w:rsid w:val="00762434"/>
    <w:rsid w:val="00783A20"/>
    <w:rsid w:val="00792172"/>
    <w:rsid w:val="00792D71"/>
    <w:rsid w:val="007B2192"/>
    <w:rsid w:val="007B32C8"/>
    <w:rsid w:val="007B3EAC"/>
    <w:rsid w:val="007B3EB5"/>
    <w:rsid w:val="007D5B50"/>
    <w:rsid w:val="007F267D"/>
    <w:rsid w:val="008018AA"/>
    <w:rsid w:val="00804DA9"/>
    <w:rsid w:val="00827472"/>
    <w:rsid w:val="00831306"/>
    <w:rsid w:val="0084357A"/>
    <w:rsid w:val="00852F0A"/>
    <w:rsid w:val="00865E9E"/>
    <w:rsid w:val="00871939"/>
    <w:rsid w:val="008770D6"/>
    <w:rsid w:val="008800DE"/>
    <w:rsid w:val="00890DE2"/>
    <w:rsid w:val="008955DD"/>
    <w:rsid w:val="008D4C3E"/>
    <w:rsid w:val="008E1572"/>
    <w:rsid w:val="008E7946"/>
    <w:rsid w:val="008F3F2B"/>
    <w:rsid w:val="008F66C2"/>
    <w:rsid w:val="008F7A44"/>
    <w:rsid w:val="00902A7D"/>
    <w:rsid w:val="00902D39"/>
    <w:rsid w:val="00911C42"/>
    <w:rsid w:val="00917C2E"/>
    <w:rsid w:val="00930153"/>
    <w:rsid w:val="0093453D"/>
    <w:rsid w:val="009440EC"/>
    <w:rsid w:val="00965BFC"/>
    <w:rsid w:val="0097670A"/>
    <w:rsid w:val="009B77BF"/>
    <w:rsid w:val="009C4770"/>
    <w:rsid w:val="009C6A36"/>
    <w:rsid w:val="009D3D9B"/>
    <w:rsid w:val="009E5098"/>
    <w:rsid w:val="009E6F92"/>
    <w:rsid w:val="00A1325D"/>
    <w:rsid w:val="00A15C00"/>
    <w:rsid w:val="00A33259"/>
    <w:rsid w:val="00A511DE"/>
    <w:rsid w:val="00A5720F"/>
    <w:rsid w:val="00A61A9D"/>
    <w:rsid w:val="00A66DE3"/>
    <w:rsid w:val="00A76478"/>
    <w:rsid w:val="00A84D2F"/>
    <w:rsid w:val="00A91D50"/>
    <w:rsid w:val="00A923D9"/>
    <w:rsid w:val="00AA3229"/>
    <w:rsid w:val="00AB0CD6"/>
    <w:rsid w:val="00AB718F"/>
    <w:rsid w:val="00AC3102"/>
    <w:rsid w:val="00AD7D1C"/>
    <w:rsid w:val="00AE6F87"/>
    <w:rsid w:val="00AF007F"/>
    <w:rsid w:val="00B22808"/>
    <w:rsid w:val="00B908B2"/>
    <w:rsid w:val="00B91B5C"/>
    <w:rsid w:val="00B92C74"/>
    <w:rsid w:val="00BD622F"/>
    <w:rsid w:val="00BE38B2"/>
    <w:rsid w:val="00BF5DB1"/>
    <w:rsid w:val="00C13C02"/>
    <w:rsid w:val="00C24563"/>
    <w:rsid w:val="00C345AD"/>
    <w:rsid w:val="00C45C76"/>
    <w:rsid w:val="00C55AA6"/>
    <w:rsid w:val="00C671F9"/>
    <w:rsid w:val="00C740C2"/>
    <w:rsid w:val="00C97152"/>
    <w:rsid w:val="00CB0931"/>
    <w:rsid w:val="00CB26F9"/>
    <w:rsid w:val="00CD4EBB"/>
    <w:rsid w:val="00CE5002"/>
    <w:rsid w:val="00CF4737"/>
    <w:rsid w:val="00CF6435"/>
    <w:rsid w:val="00D2236C"/>
    <w:rsid w:val="00D23B1D"/>
    <w:rsid w:val="00D4581E"/>
    <w:rsid w:val="00D50E1D"/>
    <w:rsid w:val="00D81330"/>
    <w:rsid w:val="00D8414C"/>
    <w:rsid w:val="00D8522C"/>
    <w:rsid w:val="00D93844"/>
    <w:rsid w:val="00D939DB"/>
    <w:rsid w:val="00DA4FDA"/>
    <w:rsid w:val="00DB1CF8"/>
    <w:rsid w:val="00DB49D0"/>
    <w:rsid w:val="00DC593C"/>
    <w:rsid w:val="00DD1749"/>
    <w:rsid w:val="00DF0FA6"/>
    <w:rsid w:val="00E208B8"/>
    <w:rsid w:val="00E26B0B"/>
    <w:rsid w:val="00E27E16"/>
    <w:rsid w:val="00E328DB"/>
    <w:rsid w:val="00E372EE"/>
    <w:rsid w:val="00E46A9B"/>
    <w:rsid w:val="00E5146D"/>
    <w:rsid w:val="00E5290E"/>
    <w:rsid w:val="00E74F60"/>
    <w:rsid w:val="00EA06DD"/>
    <w:rsid w:val="00EA614F"/>
    <w:rsid w:val="00EA7839"/>
    <w:rsid w:val="00EC0482"/>
    <w:rsid w:val="00EC5828"/>
    <w:rsid w:val="00ED23E5"/>
    <w:rsid w:val="00ED7200"/>
    <w:rsid w:val="00EE1AA0"/>
    <w:rsid w:val="00EE5592"/>
    <w:rsid w:val="00EE7166"/>
    <w:rsid w:val="00F0541F"/>
    <w:rsid w:val="00F1441A"/>
    <w:rsid w:val="00F16522"/>
    <w:rsid w:val="00F21149"/>
    <w:rsid w:val="00F235AE"/>
    <w:rsid w:val="00F51808"/>
    <w:rsid w:val="00F62495"/>
    <w:rsid w:val="00F67305"/>
    <w:rsid w:val="00F85CC6"/>
    <w:rsid w:val="00F90978"/>
    <w:rsid w:val="00F964BA"/>
    <w:rsid w:val="00FE430B"/>
    <w:rsid w:val="00FF40C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3F0369"/>
  <w15:docId w15:val="{49F02E8D-9FE9-43F9-ACC1-D0F935E5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5AD"/>
    <w:rPr>
      <w:rFonts w:ascii="Times New Roman" w:hAnsi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306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semiHidden/>
    <w:rsid w:val="00831306"/>
    <w:rPr>
      <w:color w:val="0000FF"/>
      <w:u w:val="single"/>
    </w:rPr>
  </w:style>
  <w:style w:type="paragraph" w:styleId="Header">
    <w:name w:val="header"/>
    <w:basedOn w:val="Normal"/>
    <w:link w:val="GalveneRakstz"/>
    <w:uiPriority w:val="99"/>
    <w:rsid w:val="00831306"/>
    <w:pPr>
      <w:widowControl w:val="0"/>
      <w:tabs>
        <w:tab w:val="center" w:pos="4153"/>
        <w:tab w:val="right" w:pos="8306"/>
      </w:tabs>
      <w:suppressAutoHyphens/>
    </w:pPr>
    <w:rPr>
      <w:rFonts w:eastAsia="Lucida Sans Unicode" w:cs="Tahoma"/>
      <w:lang w:eastAsia="en-US"/>
    </w:rPr>
  </w:style>
  <w:style w:type="character" w:customStyle="1" w:styleId="GalveneRakstz">
    <w:name w:val="Galvene Rakstz."/>
    <w:basedOn w:val="DefaultParagraphFont"/>
    <w:link w:val="Header"/>
    <w:uiPriority w:val="99"/>
    <w:rsid w:val="00831306"/>
    <w:rPr>
      <w:rFonts w:ascii="Times New Roman" w:eastAsia="Lucida Sans Unicode" w:hAnsi="Times New Roman" w:cs="Tahoma"/>
      <w:sz w:val="24"/>
      <w:szCs w:val="24"/>
    </w:rPr>
  </w:style>
  <w:style w:type="paragraph" w:customStyle="1" w:styleId="TableContents">
    <w:name w:val="Table Contents"/>
    <w:basedOn w:val="Normal"/>
    <w:rsid w:val="00831306"/>
    <w:pPr>
      <w:widowControl w:val="0"/>
      <w:suppressLineNumbers/>
      <w:suppressAutoHyphens/>
    </w:pPr>
    <w:rPr>
      <w:rFonts w:eastAsia="Lucida Sans Unicode" w:cs="Tahoma"/>
      <w:lang w:eastAsia="en-US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8313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831306"/>
    <w:rPr>
      <w:rFonts w:ascii="Tahoma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491010"/>
    <w:pPr>
      <w:spacing w:before="100" w:beforeAutospacing="1" w:after="100" w:afterAutospacing="1"/>
    </w:pPr>
    <w:rPr>
      <w:rFonts w:eastAsia="Times New Roman" w:cs="Times New Roman"/>
    </w:rPr>
  </w:style>
  <w:style w:type="paragraph" w:styleId="Footer">
    <w:name w:val="footer"/>
    <w:basedOn w:val="Normal"/>
    <w:link w:val="KjeneRakstz"/>
    <w:uiPriority w:val="99"/>
    <w:unhideWhenUsed/>
    <w:rsid w:val="000F10C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0F10CB"/>
    <w:rPr>
      <w:rFonts w:ascii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barintiesa@rezeknesnovads.lv" TargetMode="External" /><Relationship Id="rId7" Type="http://schemas.openxmlformats.org/officeDocument/2006/relationships/hyperlink" Target="http://www.rezeknesnovads.lv" TargetMode="External" /><Relationship Id="rId8" Type="http://schemas.openxmlformats.org/officeDocument/2006/relationships/hyperlink" Target="mailto:info@rezeknesnovads.l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09837-64D6-4193-A7BE-1DA8B61E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6584</Words>
  <Characters>3753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RNP darbinieks</cp:lastModifiedBy>
  <cp:revision>2</cp:revision>
  <cp:lastPrinted>2026-03-03T10:12:00Z</cp:lastPrinted>
  <dcterms:created xsi:type="dcterms:W3CDTF">2026-03-04T06:34:00Z</dcterms:created>
  <dcterms:modified xsi:type="dcterms:W3CDTF">2026-03-04T06:34:00Z</dcterms:modified>
</cp:coreProperties>
</file>