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DA81" w14:textId="77777777" w:rsidR="00050B33" w:rsidRPr="00D6565E" w:rsidRDefault="00050B33" w:rsidP="00050B33">
      <w:pPr>
        <w:spacing w:after="120" w:line="240" w:lineRule="auto"/>
        <w:jc w:val="right"/>
        <w:rPr>
          <w:rFonts w:cs="Times New Roman"/>
          <w:i/>
          <w:iCs/>
          <w:sz w:val="28"/>
          <w:szCs w:val="28"/>
        </w:rPr>
      </w:pPr>
      <w:r w:rsidRPr="00D6565E">
        <w:rPr>
          <w:rFonts w:cs="Times New Roman"/>
          <w:i/>
          <w:iCs/>
          <w:sz w:val="28"/>
          <w:szCs w:val="28"/>
        </w:rPr>
        <w:t>Likumprojekts</w:t>
      </w:r>
    </w:p>
    <w:p w14:paraId="3F4859BC" w14:textId="77777777" w:rsidR="00050B33" w:rsidRPr="00D6565E" w:rsidRDefault="00050B33" w:rsidP="00050B33">
      <w:pPr>
        <w:pStyle w:val="NoSpacing"/>
        <w:jc w:val="center"/>
        <w:rPr>
          <w:rFonts w:cs="Times New Roman"/>
          <w:sz w:val="28"/>
          <w:szCs w:val="28"/>
        </w:rPr>
      </w:pPr>
    </w:p>
    <w:p w14:paraId="55A75717" w14:textId="77777777" w:rsidR="00050B33" w:rsidRPr="00D6565E" w:rsidRDefault="00050B33" w:rsidP="00050B33">
      <w:pPr>
        <w:pStyle w:val="NoSpacing"/>
        <w:jc w:val="center"/>
        <w:rPr>
          <w:rFonts w:cs="Times New Roman"/>
          <w:b/>
          <w:bCs/>
          <w:sz w:val="28"/>
          <w:szCs w:val="28"/>
        </w:rPr>
      </w:pPr>
      <w:r w:rsidRPr="00D6565E">
        <w:rPr>
          <w:rFonts w:cs="Times New Roman"/>
          <w:b/>
          <w:bCs/>
          <w:sz w:val="28"/>
          <w:szCs w:val="28"/>
        </w:rPr>
        <w:t>Grozījumi Valsts fondēto pensiju likumā</w:t>
      </w:r>
    </w:p>
    <w:p w14:paraId="0FC4E660" w14:textId="77777777" w:rsidR="00050B33" w:rsidRPr="00D6565E" w:rsidRDefault="00050B33" w:rsidP="00050B33">
      <w:pPr>
        <w:pStyle w:val="NoSpacing"/>
        <w:jc w:val="both"/>
        <w:rPr>
          <w:rFonts w:cs="Times New Roman"/>
          <w:sz w:val="28"/>
          <w:szCs w:val="28"/>
        </w:rPr>
      </w:pPr>
    </w:p>
    <w:p w14:paraId="0FC69C43" w14:textId="77777777" w:rsidR="00050B33" w:rsidRPr="00D6565E" w:rsidRDefault="00050B33" w:rsidP="00050B33">
      <w:pPr>
        <w:pStyle w:val="NoSpacing"/>
        <w:ind w:firstLine="567"/>
        <w:jc w:val="both"/>
        <w:rPr>
          <w:rFonts w:cs="Times New Roman"/>
          <w:sz w:val="28"/>
          <w:szCs w:val="28"/>
        </w:rPr>
      </w:pPr>
      <w:r w:rsidRPr="00D6565E">
        <w:rPr>
          <w:rFonts w:cs="Times New Roman"/>
          <w:sz w:val="28"/>
          <w:szCs w:val="28"/>
        </w:rPr>
        <w:t>Izdarīt Valsts fondēto pensiju likumā (Latvijas Republikas Saeimas un Ministru Kabineta Ziņotājs, 2000, 7. nr.; 2002, 24. nr.; 2004, 2., 9. nr.; 2005, 12. nr.; 2006, 21. nr.; 2007, 12. nr.; 2008, 21. nr.; 2009, 1., 10., 14. nr.; Latvijas Vēstnesis, 2010, 206. nr.; 2012, 189. nr.; 2013, 142., 187. nr.; 2014, 75. nr.; 2016, 31. nr.; 2017, 242. nr.; 2018, 210. nr.; 2020, 67.A, 240.A nr.; 2021, 22., 193. nr.; 2022, 207. nr.; 2024, 248., 121. nr.; 2025, 121. nr.) šādus grozījumus:</w:t>
      </w:r>
    </w:p>
    <w:p w14:paraId="51657055" w14:textId="77777777" w:rsidR="00050B33" w:rsidRPr="00D6565E" w:rsidRDefault="00050B33" w:rsidP="00050B33">
      <w:pPr>
        <w:spacing w:after="0" w:line="360" w:lineRule="auto"/>
        <w:jc w:val="both"/>
        <w:rPr>
          <w:rFonts w:cs="Times New Roman"/>
          <w:sz w:val="28"/>
          <w:szCs w:val="28"/>
        </w:rPr>
      </w:pPr>
    </w:p>
    <w:p w14:paraId="3B935D59" w14:textId="77777777" w:rsidR="00050B33" w:rsidRPr="00D6565E" w:rsidRDefault="00050B33" w:rsidP="00050B33">
      <w:pPr>
        <w:pStyle w:val="ListParagraph"/>
        <w:numPr>
          <w:ilvl w:val="0"/>
          <w:numId w:val="1"/>
        </w:numPr>
        <w:spacing w:after="0" w:line="276" w:lineRule="auto"/>
        <w:jc w:val="both"/>
        <w:rPr>
          <w:rFonts w:cs="Times New Roman"/>
          <w:sz w:val="28"/>
          <w:szCs w:val="28"/>
        </w:rPr>
      </w:pPr>
      <w:r w:rsidRPr="00D6565E">
        <w:rPr>
          <w:rFonts w:cs="Times New Roman"/>
          <w:sz w:val="28"/>
          <w:szCs w:val="28"/>
        </w:rPr>
        <w:t>Papildināt likumu ar 3.</w:t>
      </w:r>
      <w:r w:rsidRPr="00D6565E">
        <w:rPr>
          <w:rFonts w:cs="Times New Roman"/>
          <w:sz w:val="28"/>
          <w:szCs w:val="28"/>
          <w:vertAlign w:val="superscript"/>
        </w:rPr>
        <w:t>2</w:t>
      </w:r>
      <w:r w:rsidRPr="00D6565E">
        <w:rPr>
          <w:rFonts w:cs="Times New Roman"/>
          <w:sz w:val="28"/>
          <w:szCs w:val="28"/>
        </w:rPr>
        <w:t xml:space="preserve"> pantu šādā redakcijā:</w:t>
      </w:r>
    </w:p>
    <w:p w14:paraId="1F70EB76" w14:textId="77777777" w:rsidR="00050B33" w:rsidRPr="00D6565E" w:rsidRDefault="00050B33" w:rsidP="00050B33">
      <w:pPr>
        <w:pStyle w:val="ListParagraph"/>
        <w:spacing w:after="0" w:line="276" w:lineRule="auto"/>
        <w:ind w:left="0"/>
        <w:jc w:val="both"/>
        <w:rPr>
          <w:rFonts w:cs="Times New Roman"/>
          <w:sz w:val="28"/>
          <w:szCs w:val="28"/>
        </w:rPr>
      </w:pPr>
    </w:p>
    <w:p w14:paraId="4A05D653" w14:textId="77777777" w:rsidR="00050B33" w:rsidRPr="00D6565E" w:rsidRDefault="00050B33" w:rsidP="00050B33">
      <w:pPr>
        <w:spacing w:after="0" w:line="276" w:lineRule="auto"/>
        <w:rPr>
          <w:rFonts w:cs="Times New Roman"/>
          <w:sz w:val="28"/>
          <w:szCs w:val="28"/>
        </w:rPr>
      </w:pPr>
      <w:r w:rsidRPr="00D6565E">
        <w:rPr>
          <w:rFonts w:cs="Times New Roman"/>
          <w:sz w:val="28"/>
          <w:szCs w:val="28"/>
        </w:rPr>
        <w:t>“3.</w:t>
      </w:r>
      <w:r w:rsidRPr="00D6565E">
        <w:rPr>
          <w:rFonts w:cs="Times New Roman"/>
          <w:sz w:val="28"/>
          <w:szCs w:val="28"/>
          <w:vertAlign w:val="superscript"/>
        </w:rPr>
        <w:t>2</w:t>
      </w:r>
      <w:r w:rsidRPr="00D6565E">
        <w:rPr>
          <w:rFonts w:cs="Times New Roman"/>
          <w:sz w:val="28"/>
          <w:szCs w:val="28"/>
        </w:rPr>
        <w:t xml:space="preserve"> pants. Fondēto pensiju shēmas dalībnieka fondētās pensijas kapitāla izmantošanas izvēle</w:t>
      </w:r>
    </w:p>
    <w:p w14:paraId="5CFBFA6E" w14:textId="77777777" w:rsidR="00050B33" w:rsidRPr="00D6565E" w:rsidRDefault="00050B33" w:rsidP="00050B33">
      <w:pPr>
        <w:spacing w:after="0" w:line="276" w:lineRule="auto"/>
        <w:jc w:val="both"/>
        <w:rPr>
          <w:rFonts w:cs="Times New Roman"/>
          <w:sz w:val="28"/>
          <w:szCs w:val="28"/>
        </w:rPr>
      </w:pPr>
      <w:r w:rsidRPr="00D6565E">
        <w:rPr>
          <w:rFonts w:cs="Times New Roman"/>
          <w:sz w:val="28"/>
          <w:szCs w:val="28"/>
        </w:rPr>
        <w:t>(1) Fondēto pensiju shēmas dalībniekam jebkurā laikā pēc valsts fondētās pensijas kapitāla uzkrāšanas uzsākšanas, ir tiesības izvēlēties vienu no šādām iespējām:</w:t>
      </w:r>
    </w:p>
    <w:p w14:paraId="49C3245A" w14:textId="77777777" w:rsidR="00050B33" w:rsidRPr="00D6565E" w:rsidRDefault="00050B33" w:rsidP="00050B33">
      <w:pPr>
        <w:tabs>
          <w:tab w:val="left" w:pos="709"/>
          <w:tab w:val="left" w:pos="1276"/>
        </w:tabs>
        <w:spacing w:after="0" w:line="276" w:lineRule="auto"/>
        <w:rPr>
          <w:rFonts w:cs="Times New Roman"/>
          <w:sz w:val="28"/>
          <w:szCs w:val="28"/>
        </w:rPr>
      </w:pPr>
      <w:r w:rsidRPr="00D6565E">
        <w:rPr>
          <w:rFonts w:cs="Times New Roman"/>
          <w:sz w:val="28"/>
          <w:szCs w:val="28"/>
        </w:rPr>
        <w:tab/>
        <w:t>1)</w:t>
      </w:r>
      <w:r w:rsidRPr="00D6565E">
        <w:rPr>
          <w:rFonts w:cs="Times New Roman"/>
          <w:sz w:val="28"/>
          <w:szCs w:val="28"/>
        </w:rPr>
        <w:tab/>
        <w:t>turpināt uzkrāt fondētās pensijas kapitālu;</w:t>
      </w:r>
    </w:p>
    <w:p w14:paraId="5E567B18" w14:textId="77777777" w:rsidR="00050B33" w:rsidRPr="00D6565E" w:rsidRDefault="00050B33" w:rsidP="00050B33">
      <w:pPr>
        <w:tabs>
          <w:tab w:val="left" w:pos="709"/>
          <w:tab w:val="left" w:pos="1276"/>
        </w:tabs>
        <w:spacing w:after="0" w:line="276" w:lineRule="auto"/>
        <w:rPr>
          <w:rFonts w:cs="Times New Roman"/>
          <w:sz w:val="28"/>
          <w:szCs w:val="28"/>
        </w:rPr>
      </w:pPr>
      <w:r w:rsidRPr="00D6565E">
        <w:rPr>
          <w:rFonts w:cs="Times New Roman"/>
          <w:sz w:val="28"/>
          <w:szCs w:val="28"/>
        </w:rPr>
        <w:tab/>
        <w:t>2)</w:t>
      </w:r>
      <w:r w:rsidRPr="00D6565E">
        <w:rPr>
          <w:rFonts w:cs="Times New Roman"/>
          <w:sz w:val="28"/>
          <w:szCs w:val="28"/>
        </w:rPr>
        <w:tab/>
        <w:t>visu uzkrāto fondētās pensijas kapitālu saņemt vienreizējā izmaksā;</w:t>
      </w:r>
    </w:p>
    <w:p w14:paraId="36BD1EDC" w14:textId="77777777" w:rsidR="00050B33" w:rsidRPr="00D6565E" w:rsidRDefault="00050B33" w:rsidP="00050B33">
      <w:pPr>
        <w:tabs>
          <w:tab w:val="left" w:pos="709"/>
          <w:tab w:val="left" w:pos="1276"/>
        </w:tabs>
        <w:spacing w:after="0" w:line="276" w:lineRule="auto"/>
        <w:rPr>
          <w:rFonts w:cs="Times New Roman"/>
          <w:sz w:val="28"/>
          <w:szCs w:val="28"/>
        </w:rPr>
      </w:pPr>
      <w:r w:rsidRPr="00D6565E">
        <w:rPr>
          <w:rFonts w:cs="Times New Roman"/>
          <w:sz w:val="28"/>
          <w:szCs w:val="28"/>
        </w:rPr>
        <w:tab/>
        <w:t>3)</w:t>
      </w:r>
      <w:r w:rsidRPr="00D6565E">
        <w:rPr>
          <w:rFonts w:cs="Times New Roman"/>
          <w:sz w:val="28"/>
          <w:szCs w:val="28"/>
        </w:rPr>
        <w:tab/>
        <w:t>saņemt daļu no uzkrātā fondētās pensijas kapitāla, atlikušo daļu turpinot uzkrāt;</w:t>
      </w:r>
    </w:p>
    <w:p w14:paraId="1055C148" w14:textId="77777777" w:rsidR="00050B33" w:rsidRPr="00D6565E" w:rsidRDefault="00050B33" w:rsidP="00050B33">
      <w:pPr>
        <w:tabs>
          <w:tab w:val="left" w:pos="709"/>
          <w:tab w:val="left" w:pos="1276"/>
        </w:tabs>
        <w:spacing w:after="0" w:line="276" w:lineRule="auto"/>
        <w:jc w:val="both"/>
        <w:rPr>
          <w:rFonts w:cs="Times New Roman"/>
          <w:sz w:val="28"/>
          <w:szCs w:val="28"/>
        </w:rPr>
      </w:pPr>
      <w:r w:rsidRPr="00D6565E">
        <w:rPr>
          <w:rFonts w:cs="Times New Roman"/>
          <w:sz w:val="28"/>
          <w:szCs w:val="28"/>
        </w:rPr>
        <w:tab/>
        <w:t>4)</w:t>
      </w:r>
      <w:r w:rsidRPr="00D6565E">
        <w:rPr>
          <w:rFonts w:cs="Times New Roman"/>
          <w:sz w:val="28"/>
          <w:szCs w:val="28"/>
        </w:rPr>
        <w:tab/>
        <w:t>pēc uzkrātā fondētās pensijas kapitāla pilnīgas vai daļējas izmaksas, turpināt uzkrāt fondētās pensijas kapitālu, veidojot jaunu fondētās pensijas kapitālu.</w:t>
      </w:r>
    </w:p>
    <w:p w14:paraId="44E49516" w14:textId="77777777" w:rsidR="00050B33" w:rsidRPr="00D6565E" w:rsidRDefault="00050B33" w:rsidP="00050B33">
      <w:pPr>
        <w:spacing w:after="0" w:line="276" w:lineRule="auto"/>
        <w:rPr>
          <w:rFonts w:cs="Times New Roman"/>
          <w:sz w:val="28"/>
          <w:szCs w:val="28"/>
        </w:rPr>
      </w:pPr>
    </w:p>
    <w:p w14:paraId="10385419" w14:textId="77777777" w:rsidR="00050B33" w:rsidRPr="00D6565E" w:rsidRDefault="00050B33" w:rsidP="00050B33">
      <w:pPr>
        <w:spacing w:after="0" w:line="276" w:lineRule="auto"/>
        <w:jc w:val="both"/>
        <w:rPr>
          <w:rFonts w:cs="Times New Roman"/>
          <w:color w:val="000000" w:themeColor="text1"/>
          <w:sz w:val="28"/>
          <w:szCs w:val="28"/>
          <w:shd w:val="clear" w:color="auto" w:fill="FFFFFF"/>
        </w:rPr>
      </w:pPr>
      <w:r w:rsidRPr="00D6565E">
        <w:rPr>
          <w:rFonts w:cs="Times New Roman"/>
          <w:sz w:val="28"/>
          <w:szCs w:val="28"/>
        </w:rPr>
        <w:t xml:space="preserve">(2) </w:t>
      </w:r>
      <w:r w:rsidRPr="00D6565E">
        <w:rPr>
          <w:rFonts w:cs="Times New Roman"/>
          <w:color w:val="000000" w:themeColor="text1"/>
          <w:sz w:val="28"/>
          <w:szCs w:val="28"/>
        </w:rPr>
        <w:t xml:space="preserve">Fondētās pensijas kapitāla pilnīga vai daļēja izmaksa tiek veikta, pamatojoties uz fondēto pensiju shēmas dalībnieka </w:t>
      </w:r>
      <w:r w:rsidRPr="00D6565E">
        <w:rPr>
          <w:rFonts w:cs="Times New Roman"/>
          <w:color w:val="000000" w:themeColor="text1"/>
          <w:sz w:val="28"/>
          <w:szCs w:val="28"/>
          <w:shd w:val="clear" w:color="auto" w:fill="FFFFFF"/>
        </w:rPr>
        <w:t>attiecīgu iesniegumu Aģentūrai.</w:t>
      </w:r>
    </w:p>
    <w:p w14:paraId="5BFEF429" w14:textId="77777777" w:rsidR="00050B33" w:rsidRPr="00D6565E" w:rsidRDefault="00050B33" w:rsidP="00050B33">
      <w:pPr>
        <w:spacing w:after="0" w:line="276" w:lineRule="auto"/>
        <w:jc w:val="both"/>
        <w:rPr>
          <w:rFonts w:cs="Times New Roman"/>
          <w:color w:val="000000" w:themeColor="text1"/>
          <w:sz w:val="28"/>
          <w:szCs w:val="28"/>
        </w:rPr>
      </w:pPr>
    </w:p>
    <w:p w14:paraId="5EE9A1C2" w14:textId="77777777" w:rsidR="00050B33" w:rsidRPr="00D6565E" w:rsidRDefault="00050B33" w:rsidP="00050B33">
      <w:pPr>
        <w:spacing w:after="0" w:line="276" w:lineRule="auto"/>
        <w:jc w:val="both"/>
        <w:rPr>
          <w:rFonts w:cs="Times New Roman"/>
          <w:sz w:val="28"/>
          <w:szCs w:val="28"/>
        </w:rPr>
      </w:pPr>
      <w:r w:rsidRPr="00D6565E">
        <w:rPr>
          <w:rFonts w:cs="Times New Roman"/>
          <w:sz w:val="28"/>
          <w:szCs w:val="28"/>
        </w:rPr>
        <w:t>(3) Ministru kabinets nosaka kārtību, kādā Aģentūra izskata fondēto pensiju shēmas dalībnieka iesniegumu, un fondētās pensijas kapitāla izmaksas kārtību.”</w:t>
      </w:r>
    </w:p>
    <w:p w14:paraId="43EF79A6" w14:textId="77777777" w:rsidR="00050B33" w:rsidRPr="00D6565E" w:rsidRDefault="00050B33" w:rsidP="00050B33">
      <w:pPr>
        <w:spacing w:after="0" w:line="276" w:lineRule="auto"/>
        <w:rPr>
          <w:rFonts w:cs="Times New Roman"/>
          <w:sz w:val="28"/>
          <w:szCs w:val="28"/>
        </w:rPr>
      </w:pPr>
    </w:p>
    <w:p w14:paraId="551ABDE7" w14:textId="77777777" w:rsidR="00050B33" w:rsidRPr="00D6565E" w:rsidRDefault="00050B33" w:rsidP="00050B33">
      <w:pPr>
        <w:pStyle w:val="ListParagraph"/>
        <w:numPr>
          <w:ilvl w:val="0"/>
          <w:numId w:val="1"/>
        </w:numPr>
        <w:spacing w:after="0" w:line="276" w:lineRule="auto"/>
        <w:rPr>
          <w:rFonts w:cs="Times New Roman"/>
          <w:sz w:val="28"/>
          <w:szCs w:val="28"/>
        </w:rPr>
      </w:pPr>
      <w:r w:rsidRPr="00D6565E">
        <w:rPr>
          <w:rFonts w:cs="Times New Roman"/>
          <w:sz w:val="28"/>
          <w:szCs w:val="28"/>
        </w:rPr>
        <w:t>Papildināt likumu ar 3.</w:t>
      </w:r>
      <w:r w:rsidRPr="00D6565E">
        <w:rPr>
          <w:rFonts w:cs="Times New Roman"/>
          <w:sz w:val="28"/>
          <w:szCs w:val="28"/>
          <w:vertAlign w:val="superscript"/>
        </w:rPr>
        <w:t>3</w:t>
      </w:r>
      <w:r w:rsidRPr="00D6565E">
        <w:rPr>
          <w:rFonts w:cs="Times New Roman"/>
          <w:sz w:val="28"/>
          <w:szCs w:val="28"/>
        </w:rPr>
        <w:t xml:space="preserve"> pantu šādā redakcijā:</w:t>
      </w:r>
    </w:p>
    <w:p w14:paraId="7DF436A2" w14:textId="77777777" w:rsidR="00050B33" w:rsidRPr="00D6565E" w:rsidRDefault="00050B33" w:rsidP="00050B33">
      <w:pPr>
        <w:pStyle w:val="ListParagraph"/>
        <w:spacing w:after="0" w:line="276" w:lineRule="auto"/>
        <w:ind w:left="0"/>
        <w:rPr>
          <w:rFonts w:cs="Times New Roman"/>
          <w:sz w:val="28"/>
          <w:szCs w:val="28"/>
        </w:rPr>
      </w:pPr>
    </w:p>
    <w:p w14:paraId="1CE0DE63" w14:textId="77777777" w:rsidR="00050B33" w:rsidRPr="00D6565E" w:rsidRDefault="00050B33" w:rsidP="00050B33">
      <w:pPr>
        <w:spacing w:after="0" w:line="276" w:lineRule="auto"/>
        <w:rPr>
          <w:rFonts w:cs="Times New Roman"/>
          <w:sz w:val="28"/>
          <w:szCs w:val="28"/>
        </w:rPr>
      </w:pPr>
      <w:r w:rsidRPr="00D6565E">
        <w:rPr>
          <w:rFonts w:cs="Times New Roman"/>
          <w:sz w:val="28"/>
          <w:szCs w:val="28"/>
        </w:rPr>
        <w:t>“3.</w:t>
      </w:r>
      <w:r w:rsidRPr="00D6565E">
        <w:rPr>
          <w:rFonts w:cs="Times New Roman"/>
          <w:sz w:val="28"/>
          <w:szCs w:val="28"/>
          <w:vertAlign w:val="superscript"/>
        </w:rPr>
        <w:t>3</w:t>
      </w:r>
      <w:r w:rsidRPr="00D6565E">
        <w:rPr>
          <w:rFonts w:cs="Times New Roman"/>
          <w:sz w:val="28"/>
          <w:szCs w:val="28"/>
        </w:rPr>
        <w:t xml:space="preserve"> pants. Fondēto pensiju shēmas dalībnieka informēšanas pienākums</w:t>
      </w:r>
    </w:p>
    <w:p w14:paraId="79C0476A" w14:textId="77777777" w:rsidR="00050B33" w:rsidRPr="00D6565E" w:rsidRDefault="00050B33" w:rsidP="00050B33">
      <w:pPr>
        <w:spacing w:after="0" w:line="276" w:lineRule="auto"/>
        <w:jc w:val="both"/>
        <w:rPr>
          <w:rFonts w:cs="Times New Roman"/>
          <w:sz w:val="28"/>
          <w:szCs w:val="28"/>
        </w:rPr>
      </w:pPr>
      <w:r w:rsidRPr="00D6565E">
        <w:rPr>
          <w:rFonts w:cs="Times New Roman"/>
          <w:sz w:val="28"/>
          <w:szCs w:val="28"/>
        </w:rPr>
        <w:t xml:space="preserve">(1) Pirms </w:t>
      </w:r>
      <w:r w:rsidRPr="00D6565E">
        <w:rPr>
          <w:rFonts w:cs="Times New Roman"/>
          <w:color w:val="000000" w:themeColor="text1"/>
          <w:sz w:val="28"/>
          <w:szCs w:val="28"/>
        </w:rPr>
        <w:t xml:space="preserve">fondētās pensijas kapitāla pilnīgas vai daļējas izmaksas Aģentūra informē </w:t>
      </w:r>
      <w:r w:rsidRPr="00D6565E">
        <w:rPr>
          <w:rFonts w:cs="Times New Roman"/>
          <w:sz w:val="28"/>
          <w:szCs w:val="28"/>
        </w:rPr>
        <w:t>fondēto pensiju shēmas dalībnieku par:</w:t>
      </w:r>
    </w:p>
    <w:p w14:paraId="6080AA56" w14:textId="77777777" w:rsidR="00050B33" w:rsidRPr="00D6565E" w:rsidRDefault="00050B33" w:rsidP="00050B33">
      <w:pPr>
        <w:tabs>
          <w:tab w:val="left" w:pos="709"/>
          <w:tab w:val="left" w:pos="1276"/>
        </w:tabs>
        <w:spacing w:after="0" w:line="276" w:lineRule="auto"/>
        <w:rPr>
          <w:rFonts w:cs="Times New Roman"/>
          <w:sz w:val="28"/>
          <w:szCs w:val="28"/>
        </w:rPr>
      </w:pPr>
      <w:r w:rsidRPr="00D6565E">
        <w:rPr>
          <w:rFonts w:cs="Times New Roman"/>
          <w:sz w:val="28"/>
          <w:szCs w:val="28"/>
        </w:rPr>
        <w:lastRenderedPageBreak/>
        <w:tab/>
        <w:t>1)</w:t>
      </w:r>
      <w:r w:rsidRPr="00D6565E">
        <w:rPr>
          <w:rFonts w:cs="Times New Roman"/>
          <w:sz w:val="28"/>
          <w:szCs w:val="28"/>
        </w:rPr>
        <w:tab/>
        <w:t>iespējamo ietekmi uz nefondēto pensijas kapitālu un vecuma pensiju;</w:t>
      </w:r>
    </w:p>
    <w:p w14:paraId="431396C2" w14:textId="77777777" w:rsidR="00050B33" w:rsidRPr="00D6565E" w:rsidRDefault="00050B33" w:rsidP="00050B33">
      <w:pPr>
        <w:tabs>
          <w:tab w:val="left" w:pos="709"/>
          <w:tab w:val="left" w:pos="1276"/>
        </w:tabs>
        <w:spacing w:after="0" w:line="276" w:lineRule="auto"/>
        <w:rPr>
          <w:rFonts w:cs="Times New Roman"/>
          <w:sz w:val="28"/>
          <w:szCs w:val="28"/>
        </w:rPr>
      </w:pPr>
      <w:r w:rsidRPr="00D6565E">
        <w:rPr>
          <w:rFonts w:cs="Times New Roman"/>
          <w:sz w:val="28"/>
          <w:szCs w:val="28"/>
        </w:rPr>
        <w:tab/>
        <w:t>2)</w:t>
      </w:r>
      <w:r w:rsidRPr="00D6565E">
        <w:rPr>
          <w:rFonts w:cs="Times New Roman"/>
          <w:sz w:val="28"/>
          <w:szCs w:val="28"/>
        </w:rPr>
        <w:tab/>
        <w:t>nodokļu piemērošanas kārtību;</w:t>
      </w:r>
    </w:p>
    <w:p w14:paraId="618B716F" w14:textId="77777777" w:rsidR="00050B33" w:rsidRPr="00D6565E" w:rsidRDefault="00050B33" w:rsidP="00050B33">
      <w:pPr>
        <w:tabs>
          <w:tab w:val="left" w:pos="709"/>
          <w:tab w:val="left" w:pos="1276"/>
        </w:tabs>
        <w:spacing w:after="0" w:line="276" w:lineRule="auto"/>
        <w:rPr>
          <w:rFonts w:cs="Times New Roman"/>
          <w:sz w:val="28"/>
          <w:szCs w:val="28"/>
        </w:rPr>
      </w:pPr>
      <w:r w:rsidRPr="00D6565E">
        <w:rPr>
          <w:rFonts w:cs="Times New Roman"/>
          <w:sz w:val="28"/>
          <w:szCs w:val="28"/>
        </w:rPr>
        <w:tab/>
        <w:t>3)</w:t>
      </w:r>
      <w:r w:rsidRPr="00D6565E">
        <w:rPr>
          <w:rFonts w:cs="Times New Roman"/>
          <w:sz w:val="28"/>
          <w:szCs w:val="28"/>
        </w:rPr>
        <w:tab/>
        <w:t>ilgtermiņa sociālās apdrošināšanas sekām.</w:t>
      </w:r>
    </w:p>
    <w:p w14:paraId="3D8B8AD0" w14:textId="77777777" w:rsidR="00050B33" w:rsidRPr="00D6565E" w:rsidRDefault="00050B33" w:rsidP="00050B33">
      <w:pPr>
        <w:spacing w:after="0" w:line="276" w:lineRule="auto"/>
        <w:jc w:val="both"/>
        <w:rPr>
          <w:rFonts w:cs="Times New Roman"/>
          <w:sz w:val="28"/>
          <w:szCs w:val="28"/>
        </w:rPr>
      </w:pPr>
      <w:r w:rsidRPr="00D6565E">
        <w:rPr>
          <w:rFonts w:cs="Times New Roman"/>
          <w:sz w:val="28"/>
          <w:szCs w:val="28"/>
        </w:rPr>
        <w:t>(2) Ministru kabinets nosaka kārtību, kādā Aģentūra fondēto pensiju shēmas dalībniekam sniedz šā panta pirmajā daļā minēto informāciju.”</w:t>
      </w:r>
    </w:p>
    <w:p w14:paraId="2D591F16" w14:textId="77777777" w:rsidR="00050B33" w:rsidRPr="00D6565E" w:rsidRDefault="00050B33" w:rsidP="00050B33">
      <w:pPr>
        <w:spacing w:after="0" w:line="276" w:lineRule="auto"/>
        <w:rPr>
          <w:rFonts w:cs="Times New Roman"/>
          <w:sz w:val="28"/>
          <w:szCs w:val="28"/>
        </w:rPr>
      </w:pPr>
    </w:p>
    <w:p w14:paraId="4F0A5A72" w14:textId="77777777" w:rsidR="00050B33" w:rsidRPr="00D6565E" w:rsidRDefault="00050B33" w:rsidP="00050B33">
      <w:pPr>
        <w:pStyle w:val="ListParagraph"/>
        <w:numPr>
          <w:ilvl w:val="0"/>
          <w:numId w:val="1"/>
        </w:numPr>
        <w:spacing w:after="0" w:line="276" w:lineRule="auto"/>
        <w:rPr>
          <w:rFonts w:cs="Times New Roman"/>
          <w:sz w:val="28"/>
          <w:szCs w:val="28"/>
        </w:rPr>
      </w:pPr>
      <w:r w:rsidRPr="00D6565E">
        <w:rPr>
          <w:rFonts w:cs="Times New Roman"/>
          <w:sz w:val="28"/>
          <w:szCs w:val="28"/>
        </w:rPr>
        <w:t>Papildināt likuma Pārejas noteikumus ar 44. un 45. punktu šādā redakcijā:</w:t>
      </w:r>
    </w:p>
    <w:p w14:paraId="5B3C9DE1" w14:textId="77777777" w:rsidR="00050B33" w:rsidRPr="00D6565E" w:rsidRDefault="00050B33" w:rsidP="00050B33">
      <w:pPr>
        <w:pStyle w:val="ListParagraph"/>
        <w:spacing w:after="0" w:line="276" w:lineRule="auto"/>
        <w:rPr>
          <w:rFonts w:cs="Times New Roman"/>
          <w:sz w:val="28"/>
          <w:szCs w:val="28"/>
        </w:rPr>
      </w:pPr>
    </w:p>
    <w:p w14:paraId="3F81B21B" w14:textId="77777777" w:rsidR="00050B33" w:rsidRPr="00D6565E" w:rsidRDefault="00050B33" w:rsidP="00050B33">
      <w:pPr>
        <w:tabs>
          <w:tab w:val="left" w:pos="567"/>
          <w:tab w:val="left" w:pos="1276"/>
        </w:tabs>
        <w:spacing w:after="0" w:line="276" w:lineRule="auto"/>
        <w:jc w:val="both"/>
        <w:rPr>
          <w:rFonts w:cs="Times New Roman"/>
          <w:sz w:val="28"/>
          <w:szCs w:val="28"/>
        </w:rPr>
      </w:pPr>
      <w:r w:rsidRPr="00D6565E">
        <w:rPr>
          <w:rFonts w:cs="Times New Roman"/>
          <w:sz w:val="28"/>
          <w:szCs w:val="28"/>
        </w:rPr>
        <w:tab/>
        <w:t>“44.</w:t>
      </w:r>
      <w:r w:rsidRPr="00D6565E">
        <w:rPr>
          <w:rFonts w:cs="Times New Roman"/>
          <w:sz w:val="28"/>
          <w:szCs w:val="28"/>
        </w:rPr>
        <w:tab/>
        <w:t>Šā likuma 3.</w:t>
      </w:r>
      <w:r w:rsidRPr="00D6565E">
        <w:rPr>
          <w:rFonts w:cs="Times New Roman"/>
          <w:sz w:val="28"/>
          <w:szCs w:val="28"/>
          <w:vertAlign w:val="superscript"/>
        </w:rPr>
        <w:t>2</w:t>
      </w:r>
      <w:r w:rsidRPr="00D6565E">
        <w:rPr>
          <w:rFonts w:cs="Times New Roman"/>
          <w:sz w:val="28"/>
          <w:szCs w:val="28"/>
        </w:rPr>
        <w:t xml:space="preserve"> panta redakcija attiecas uz visiem fondēto pensiju shēmas dalībniekiem, neatkarīgi no fondētās pensijas kapitāla uzkrāšanas uzsākšanas laika.</w:t>
      </w:r>
    </w:p>
    <w:p w14:paraId="6D9A88D4" w14:textId="77777777" w:rsidR="00050B33" w:rsidRPr="00D6565E" w:rsidRDefault="00050B33" w:rsidP="00050B33">
      <w:pPr>
        <w:tabs>
          <w:tab w:val="left" w:pos="709"/>
          <w:tab w:val="left" w:pos="1276"/>
        </w:tabs>
        <w:spacing w:after="0" w:line="276" w:lineRule="auto"/>
        <w:jc w:val="both"/>
        <w:rPr>
          <w:rFonts w:cs="Times New Roman"/>
          <w:sz w:val="28"/>
          <w:szCs w:val="28"/>
        </w:rPr>
      </w:pPr>
      <w:r w:rsidRPr="00D6565E">
        <w:rPr>
          <w:rFonts w:cs="Times New Roman"/>
          <w:sz w:val="28"/>
          <w:szCs w:val="28"/>
        </w:rPr>
        <w:tab/>
        <w:t>45.</w:t>
      </w:r>
      <w:r w:rsidRPr="00D6565E">
        <w:rPr>
          <w:rFonts w:cs="Times New Roman"/>
          <w:sz w:val="28"/>
          <w:szCs w:val="28"/>
        </w:rPr>
        <w:tab/>
        <w:t>Ministru kabinets izdod šā likuma 3.</w:t>
      </w:r>
      <w:r w:rsidRPr="00D6565E">
        <w:rPr>
          <w:rFonts w:cs="Times New Roman"/>
          <w:sz w:val="28"/>
          <w:szCs w:val="28"/>
          <w:vertAlign w:val="superscript"/>
        </w:rPr>
        <w:t>2</w:t>
      </w:r>
      <w:r w:rsidRPr="00D6565E">
        <w:rPr>
          <w:rFonts w:cs="Times New Roman"/>
          <w:sz w:val="28"/>
          <w:szCs w:val="28"/>
        </w:rPr>
        <w:t xml:space="preserve"> panta trešajā daļā un 3.</w:t>
      </w:r>
      <w:r w:rsidRPr="00D6565E">
        <w:rPr>
          <w:rFonts w:cs="Times New Roman"/>
          <w:sz w:val="28"/>
          <w:szCs w:val="28"/>
          <w:vertAlign w:val="superscript"/>
        </w:rPr>
        <w:t>3</w:t>
      </w:r>
      <w:r w:rsidRPr="00D6565E">
        <w:rPr>
          <w:rFonts w:cs="Times New Roman"/>
          <w:sz w:val="28"/>
          <w:szCs w:val="28"/>
        </w:rPr>
        <w:t xml:space="preserve"> panta otrajā daļā  minētos noteikumus līdz 2026. gada 1. septembrim.”</w:t>
      </w:r>
      <w:r w:rsidRPr="00D6565E">
        <w:rPr>
          <w:rFonts w:cs="Times New Roman"/>
          <w:sz w:val="28"/>
          <w:szCs w:val="28"/>
        </w:rPr>
        <w:br w:type="page"/>
      </w:r>
    </w:p>
    <w:p w14:paraId="5C8010BE" w14:textId="77777777" w:rsidR="00050B33" w:rsidRPr="00D6565E" w:rsidRDefault="00050B33" w:rsidP="00050B33">
      <w:pPr>
        <w:spacing w:after="0" w:line="276" w:lineRule="auto"/>
        <w:jc w:val="right"/>
        <w:rPr>
          <w:rFonts w:cs="Times New Roman"/>
          <w:i/>
          <w:iCs/>
          <w:sz w:val="28"/>
          <w:szCs w:val="28"/>
        </w:rPr>
      </w:pPr>
      <w:r w:rsidRPr="00D6565E">
        <w:rPr>
          <w:rFonts w:cs="Times New Roman"/>
          <w:i/>
          <w:iCs/>
          <w:sz w:val="28"/>
          <w:szCs w:val="28"/>
        </w:rPr>
        <w:lastRenderedPageBreak/>
        <w:t>Anotācija Likumprojekta</w:t>
      </w:r>
    </w:p>
    <w:p w14:paraId="380F403C" w14:textId="77777777" w:rsidR="00050B33" w:rsidRPr="00D6565E" w:rsidRDefault="00050B33" w:rsidP="00050B33">
      <w:pPr>
        <w:spacing w:after="0" w:line="276" w:lineRule="auto"/>
        <w:jc w:val="right"/>
        <w:rPr>
          <w:rFonts w:cs="Times New Roman"/>
          <w:sz w:val="28"/>
          <w:szCs w:val="28"/>
        </w:rPr>
      </w:pPr>
    </w:p>
    <w:p w14:paraId="3C201743" w14:textId="77777777" w:rsidR="00050B33" w:rsidRPr="00D6565E" w:rsidRDefault="00050B33" w:rsidP="00050B33">
      <w:pPr>
        <w:spacing w:after="0" w:line="276" w:lineRule="auto"/>
        <w:jc w:val="center"/>
        <w:rPr>
          <w:rFonts w:cs="Times New Roman"/>
          <w:b/>
          <w:bCs/>
          <w:sz w:val="28"/>
          <w:szCs w:val="28"/>
        </w:rPr>
      </w:pPr>
      <w:r w:rsidRPr="00D6565E">
        <w:rPr>
          <w:rFonts w:cs="Times New Roman"/>
          <w:b/>
          <w:bCs/>
          <w:sz w:val="28"/>
          <w:szCs w:val="28"/>
        </w:rPr>
        <w:t>Grozījumi Valsts fondēto pensiju likumā</w:t>
      </w:r>
    </w:p>
    <w:p w14:paraId="36293A89" w14:textId="77777777" w:rsidR="00050B33" w:rsidRPr="00D6565E" w:rsidRDefault="00050B33" w:rsidP="00050B33">
      <w:pPr>
        <w:spacing w:after="0" w:line="276" w:lineRule="auto"/>
        <w:jc w:val="center"/>
        <w:rPr>
          <w:rFonts w:cs="Times New Roman"/>
          <w:b/>
          <w:bCs/>
          <w:sz w:val="28"/>
          <w:szCs w:val="28"/>
        </w:rPr>
      </w:pPr>
    </w:p>
    <w:p w14:paraId="66B76166" w14:textId="77777777" w:rsidR="00050B33" w:rsidRPr="00D6565E" w:rsidRDefault="00050B33" w:rsidP="00050B33">
      <w:pPr>
        <w:pStyle w:val="ListParagraph"/>
        <w:numPr>
          <w:ilvl w:val="0"/>
          <w:numId w:val="2"/>
        </w:numPr>
        <w:tabs>
          <w:tab w:val="left" w:pos="567"/>
        </w:tabs>
        <w:spacing w:after="0" w:line="276" w:lineRule="auto"/>
        <w:ind w:left="0" w:firstLine="0"/>
        <w:jc w:val="both"/>
        <w:rPr>
          <w:rFonts w:cs="Times New Roman"/>
          <w:b/>
          <w:bCs/>
          <w:sz w:val="28"/>
          <w:szCs w:val="28"/>
        </w:rPr>
      </w:pPr>
      <w:r w:rsidRPr="00D6565E">
        <w:rPr>
          <w:rFonts w:cs="Times New Roman"/>
          <w:b/>
          <w:bCs/>
          <w:sz w:val="28"/>
          <w:szCs w:val="28"/>
        </w:rPr>
        <w:t>Kādēļ likums ir vajadzīgs?</w:t>
      </w:r>
    </w:p>
    <w:p w14:paraId="242078C6" w14:textId="77777777" w:rsidR="00050B33" w:rsidRPr="00D6565E" w:rsidRDefault="00050B33" w:rsidP="00050B33">
      <w:pPr>
        <w:tabs>
          <w:tab w:val="left" w:pos="567"/>
        </w:tabs>
        <w:spacing w:after="0" w:line="276" w:lineRule="auto"/>
        <w:jc w:val="both"/>
        <w:rPr>
          <w:rFonts w:cs="Times New Roman"/>
          <w:b/>
          <w:bCs/>
          <w:sz w:val="28"/>
          <w:szCs w:val="28"/>
        </w:rPr>
      </w:pPr>
      <w:r w:rsidRPr="00D6565E">
        <w:rPr>
          <w:rFonts w:cs="Times New Roman"/>
          <w:sz w:val="28"/>
          <w:szCs w:val="28"/>
        </w:rPr>
        <w:tab/>
        <w:t xml:space="preserve">Likumprojekta mērķis ir paplašināt fondēto pensiju shēmas dalībnieku iespējas rīkoties ar uzkrāto fondētās pensijas kapitālu, paredzot vairākas alternatīvas tā izmantošanai, tostarp iespēju saņemt fondētās pensijas kapitālu pilnībā vai daļēji pirms vecuma pensijas pieprasīšanas. </w:t>
      </w:r>
    </w:p>
    <w:p w14:paraId="0CC5FAEE" w14:textId="77777777" w:rsidR="00050B33" w:rsidRPr="00D6565E" w:rsidRDefault="00050B33" w:rsidP="00050B33">
      <w:pPr>
        <w:tabs>
          <w:tab w:val="left" w:pos="567"/>
        </w:tabs>
        <w:spacing w:after="0" w:line="276" w:lineRule="auto"/>
        <w:jc w:val="both"/>
        <w:rPr>
          <w:rFonts w:cs="Times New Roman"/>
          <w:sz w:val="28"/>
          <w:szCs w:val="28"/>
        </w:rPr>
      </w:pPr>
      <w:r w:rsidRPr="00D6565E">
        <w:rPr>
          <w:rFonts w:cs="Times New Roman"/>
          <w:sz w:val="28"/>
          <w:szCs w:val="28"/>
        </w:rPr>
        <w:tab/>
        <w:t xml:space="preserve">Spēkā esošais regulējums paredz ierobežotas iespējas izmantot fondētās pensijas kapitālu, kas var mazināt fondēto pensiju shēmas dalībnieku uzticēšanos fondēto pensiju sistēmai kā vecuma pensijas daļai un samazināt tās elastību mainīgos ekonomiskajos apstākļos. </w:t>
      </w:r>
    </w:p>
    <w:p w14:paraId="22383C60" w14:textId="77777777" w:rsidR="00050B33" w:rsidRPr="00D6565E" w:rsidRDefault="00050B33" w:rsidP="00050B33">
      <w:pPr>
        <w:tabs>
          <w:tab w:val="left" w:pos="567"/>
        </w:tabs>
        <w:spacing w:after="0" w:line="276" w:lineRule="auto"/>
        <w:jc w:val="both"/>
        <w:rPr>
          <w:rFonts w:cs="Times New Roman"/>
          <w:sz w:val="28"/>
          <w:szCs w:val="28"/>
        </w:rPr>
      </w:pPr>
      <w:r w:rsidRPr="00D6565E">
        <w:rPr>
          <w:rFonts w:cs="Times New Roman"/>
          <w:sz w:val="28"/>
          <w:szCs w:val="28"/>
        </w:rPr>
        <w:tab/>
        <w:t>Likumprojekts paredz paplašināt fondēto pensiju shēmas dalībnieku autonomiju finanšu lēmumu pieņemšanā, vienlaikus saglabājot valsts sociālās apdrošināšanas sistēmas darbības nepārtrauktību. Papildus tiek noteikts Valsts sociālās apdrošināšanas aģentūras pienākums informēt personu par iespējamām sociālajām un fiskālajām sekām pirms fondētās pensijas kapitāla pilnīgas vai daļējas izmaksas.</w:t>
      </w:r>
    </w:p>
    <w:p w14:paraId="62710664" w14:textId="77777777" w:rsidR="00050B33" w:rsidRPr="00D6565E" w:rsidRDefault="00050B33" w:rsidP="00050B33">
      <w:pPr>
        <w:tabs>
          <w:tab w:val="left" w:pos="567"/>
        </w:tabs>
        <w:spacing w:after="0" w:line="276" w:lineRule="auto"/>
        <w:jc w:val="both"/>
        <w:rPr>
          <w:rFonts w:cs="Times New Roman"/>
          <w:sz w:val="28"/>
          <w:szCs w:val="28"/>
        </w:rPr>
      </w:pPr>
      <w:r w:rsidRPr="00D6565E">
        <w:rPr>
          <w:rFonts w:cs="Times New Roman"/>
          <w:sz w:val="28"/>
          <w:szCs w:val="28"/>
        </w:rPr>
        <w:tab/>
        <w:t>Paplašinot fondēto pensiju kapitāla izmantošanas iespējas, likumprojektā ņemta vērā arī citu Baltijas valstu pieredze. Igaunijā kopš 2021. gada ir ieviesta iespēja izstāties no otrā pensiju līmeņa un saņemt uzkrātos līdzekļus, savukārt Lietuvā ir paredzēta elastīgāka pieeja uzkrājumu izmantošanai, tostarp iespēja noteiktos gadījumos izņemt daļu vai visu uzkrāto kapitālu. Minētās reformas apliecina vispārēju tendenci palielināt personu rīcības brīvību attiecībā uz pensiju uzkrājumiem, vienlaikus meklējot līdzsvaru starp individuālajām interesēm un sociālās nodrošināšanas sistēmas ilgtspēju.</w:t>
      </w:r>
    </w:p>
    <w:p w14:paraId="250F0A2A" w14:textId="77777777" w:rsidR="00050B33" w:rsidRPr="00D6565E" w:rsidRDefault="00050B33" w:rsidP="00050B33">
      <w:pPr>
        <w:tabs>
          <w:tab w:val="left" w:pos="567"/>
        </w:tabs>
        <w:spacing w:after="0" w:line="276" w:lineRule="auto"/>
        <w:jc w:val="both"/>
        <w:rPr>
          <w:rFonts w:cs="Times New Roman"/>
          <w:sz w:val="28"/>
          <w:szCs w:val="28"/>
        </w:rPr>
      </w:pPr>
      <w:r w:rsidRPr="00D6565E">
        <w:rPr>
          <w:rFonts w:cs="Times New Roman"/>
          <w:sz w:val="28"/>
          <w:szCs w:val="28"/>
        </w:rPr>
        <w:tab/>
        <w:t xml:space="preserve">Likumprojektā paredzētais regulējums paredz paplašināt fondētās pensijas kapitāla izmantošanas iespējas, ļaujot personām izmantot uzkrātos līdzekļus atbilstoši savām individuālajām vajadzībām un dzīves situācijām. Šāda pieeja var veicināt mājsaimniecību finanšu stabilitāti un nodrošināt papildu resursus nozīmīgu izdevumu segšanai. Praksē fondēto pensiju kapitāla izmantošana var būt nozīmīga, piemēram, pirmā mājokļa iegādei, parādsaistību dzēšanai vai veselības aprūpes pakalpojumu apmaksai, tādējādi sniedzot personām iespēju efektīvāk pārvaldīt savus finanšu resursus dažādos dzīves posmos. Vienlaikus likumprojekts saglabā </w:t>
      </w:r>
      <w:r w:rsidRPr="00D6565E">
        <w:rPr>
          <w:rFonts w:cs="Times New Roman"/>
          <w:sz w:val="28"/>
          <w:szCs w:val="28"/>
        </w:rPr>
        <w:lastRenderedPageBreak/>
        <w:t>fondēto pensiju sistēmas pamatmērķi – nodrošināt ienākumus vecumdienās, ļaujot personām arī turpināt uzkrājumu veidošanu pēc kapitāla izmantošanas.</w:t>
      </w:r>
    </w:p>
    <w:p w14:paraId="4D05ACF2" w14:textId="77777777" w:rsidR="00050B33" w:rsidRPr="00D6565E" w:rsidRDefault="00050B33" w:rsidP="00050B33">
      <w:pPr>
        <w:tabs>
          <w:tab w:val="left" w:pos="567"/>
        </w:tabs>
        <w:spacing w:after="0" w:line="276" w:lineRule="auto"/>
        <w:jc w:val="both"/>
        <w:rPr>
          <w:rFonts w:cs="Times New Roman"/>
          <w:b/>
          <w:bCs/>
          <w:sz w:val="28"/>
          <w:szCs w:val="28"/>
        </w:rPr>
      </w:pPr>
      <w:r w:rsidRPr="00D6565E">
        <w:rPr>
          <w:rFonts w:cs="Times New Roman"/>
          <w:sz w:val="28"/>
          <w:szCs w:val="28"/>
        </w:rPr>
        <w:tab/>
      </w:r>
    </w:p>
    <w:p w14:paraId="6DC8A8E3" w14:textId="77777777" w:rsidR="00050B33" w:rsidRPr="00D6565E" w:rsidRDefault="00050B33" w:rsidP="00050B33">
      <w:pPr>
        <w:pStyle w:val="ListParagraph"/>
        <w:numPr>
          <w:ilvl w:val="0"/>
          <w:numId w:val="2"/>
        </w:numPr>
        <w:tabs>
          <w:tab w:val="left" w:pos="567"/>
        </w:tabs>
        <w:spacing w:after="0" w:line="276" w:lineRule="auto"/>
        <w:ind w:left="0" w:firstLine="0"/>
        <w:jc w:val="both"/>
        <w:rPr>
          <w:rFonts w:cs="Times New Roman"/>
          <w:b/>
          <w:bCs/>
          <w:sz w:val="28"/>
          <w:szCs w:val="28"/>
        </w:rPr>
      </w:pPr>
      <w:r w:rsidRPr="00D6565E">
        <w:rPr>
          <w:rFonts w:cs="Times New Roman"/>
          <w:b/>
          <w:bCs/>
          <w:sz w:val="28"/>
          <w:szCs w:val="28"/>
        </w:rPr>
        <w:t>Kāda var būt likuma ietekme uz sabiedrības un tautsaimniecības attīstību?</w:t>
      </w:r>
    </w:p>
    <w:p w14:paraId="4603F8A9" w14:textId="77777777" w:rsidR="00050B33" w:rsidRPr="00D6565E" w:rsidRDefault="00050B33" w:rsidP="00050B33">
      <w:pPr>
        <w:tabs>
          <w:tab w:val="left" w:pos="567"/>
        </w:tabs>
        <w:spacing w:after="0" w:line="276" w:lineRule="auto"/>
        <w:jc w:val="both"/>
        <w:rPr>
          <w:rFonts w:cs="Times New Roman"/>
          <w:sz w:val="28"/>
          <w:szCs w:val="28"/>
        </w:rPr>
      </w:pPr>
      <w:r w:rsidRPr="00D6565E">
        <w:rPr>
          <w:rFonts w:cs="Times New Roman"/>
          <w:sz w:val="28"/>
          <w:szCs w:val="28"/>
        </w:rPr>
        <w:tab/>
        <w:t>Likumprojektam būtu pozitīva ilgtermiņa ietekme uz sabiedrības uzticēšanās palielināšanu pensiju sistēmai, nodrošinot lielāku rīcības brīvību attiecībā uz uzkrātā kapitāla izmantošanu, cita starpā veselības uzlabošanas pasākumiem. Tāpat, iespēja saņemt fondētās pensijas kapitālu var palielināt mājsaimniecību finanšu elastību, kā arī īstermiņā veicināt patēriņu un investīcijas. Likumprojekts var ietekmēt kapitāla tirgus attīstību, jo fondēto pensiju kapitāla līdzekļi ir nozīmīgs ilgtermiņa ieguldījumu avots Latvijas ekonomikā.</w:t>
      </w:r>
    </w:p>
    <w:p w14:paraId="21675053" w14:textId="77777777" w:rsidR="00050B33" w:rsidRPr="00D6565E" w:rsidRDefault="00050B33" w:rsidP="00050B33">
      <w:pPr>
        <w:tabs>
          <w:tab w:val="left" w:pos="567"/>
        </w:tabs>
        <w:spacing w:after="0" w:line="276" w:lineRule="auto"/>
        <w:jc w:val="both"/>
        <w:rPr>
          <w:rFonts w:cs="Times New Roman"/>
          <w:sz w:val="28"/>
          <w:szCs w:val="28"/>
        </w:rPr>
      </w:pPr>
    </w:p>
    <w:p w14:paraId="13814D55" w14:textId="77777777" w:rsidR="00050B33" w:rsidRPr="00D6565E" w:rsidRDefault="00050B33" w:rsidP="00050B33">
      <w:pPr>
        <w:pStyle w:val="ListParagraph"/>
        <w:numPr>
          <w:ilvl w:val="0"/>
          <w:numId w:val="2"/>
        </w:numPr>
        <w:tabs>
          <w:tab w:val="left" w:pos="567"/>
        </w:tabs>
        <w:spacing w:after="0" w:line="276" w:lineRule="auto"/>
        <w:ind w:left="0" w:firstLine="0"/>
        <w:jc w:val="both"/>
        <w:rPr>
          <w:rFonts w:cs="Times New Roman"/>
          <w:b/>
          <w:bCs/>
          <w:sz w:val="28"/>
          <w:szCs w:val="28"/>
        </w:rPr>
      </w:pPr>
      <w:r w:rsidRPr="00D6565E">
        <w:rPr>
          <w:rFonts w:cs="Times New Roman"/>
          <w:b/>
          <w:bCs/>
          <w:sz w:val="28"/>
          <w:szCs w:val="28"/>
        </w:rPr>
        <w:t>Kāda var būt likuma ietekme uz valsts budžetu un pašvaldību budžetiem?</w:t>
      </w:r>
    </w:p>
    <w:p w14:paraId="62806CCD" w14:textId="77777777" w:rsidR="00050B33" w:rsidRPr="00D6565E" w:rsidRDefault="00050B33" w:rsidP="00050B33">
      <w:pPr>
        <w:tabs>
          <w:tab w:val="left" w:pos="567"/>
        </w:tabs>
        <w:spacing w:after="0" w:line="276" w:lineRule="auto"/>
        <w:jc w:val="both"/>
        <w:rPr>
          <w:rFonts w:cs="Times New Roman"/>
          <w:b/>
          <w:bCs/>
          <w:sz w:val="28"/>
          <w:szCs w:val="28"/>
        </w:rPr>
      </w:pPr>
      <w:r w:rsidRPr="00D6565E">
        <w:rPr>
          <w:rFonts w:cs="Times New Roman"/>
          <w:sz w:val="28"/>
          <w:szCs w:val="28"/>
        </w:rPr>
        <w:tab/>
        <w:t>Likumprojekts nerada tiešus papildu izdevumus valsts budžetam.</w:t>
      </w:r>
    </w:p>
    <w:p w14:paraId="73DAD3C7" w14:textId="77777777" w:rsidR="00050B33" w:rsidRPr="00D6565E" w:rsidRDefault="00050B33" w:rsidP="00050B33">
      <w:pPr>
        <w:tabs>
          <w:tab w:val="left" w:pos="567"/>
        </w:tabs>
        <w:spacing w:after="0" w:line="276" w:lineRule="auto"/>
        <w:jc w:val="both"/>
        <w:rPr>
          <w:rFonts w:cs="Times New Roman"/>
          <w:sz w:val="28"/>
          <w:szCs w:val="28"/>
        </w:rPr>
      </w:pPr>
      <w:r w:rsidRPr="00D6565E">
        <w:rPr>
          <w:rFonts w:cs="Times New Roman"/>
          <w:sz w:val="28"/>
          <w:szCs w:val="28"/>
        </w:rPr>
        <w:tab/>
        <w:t>Tieša ietekme uz pašvaldību budžetiem nav paredzama.</w:t>
      </w:r>
    </w:p>
    <w:p w14:paraId="2CFB7B4C" w14:textId="77777777" w:rsidR="00050B33" w:rsidRPr="00D6565E" w:rsidRDefault="00050B33" w:rsidP="00050B33">
      <w:pPr>
        <w:tabs>
          <w:tab w:val="left" w:pos="567"/>
        </w:tabs>
        <w:spacing w:after="0" w:line="276" w:lineRule="auto"/>
        <w:jc w:val="both"/>
        <w:rPr>
          <w:rFonts w:cs="Times New Roman"/>
          <w:sz w:val="28"/>
          <w:szCs w:val="28"/>
        </w:rPr>
      </w:pPr>
    </w:p>
    <w:p w14:paraId="46B5CBC8" w14:textId="77777777" w:rsidR="00050B33" w:rsidRPr="00D6565E" w:rsidRDefault="00050B33" w:rsidP="00050B33">
      <w:pPr>
        <w:pStyle w:val="ListParagraph"/>
        <w:numPr>
          <w:ilvl w:val="0"/>
          <w:numId w:val="2"/>
        </w:numPr>
        <w:tabs>
          <w:tab w:val="left" w:pos="567"/>
        </w:tabs>
        <w:spacing w:after="0" w:line="276" w:lineRule="auto"/>
        <w:ind w:left="0" w:firstLine="0"/>
        <w:jc w:val="both"/>
        <w:rPr>
          <w:rFonts w:cs="Times New Roman"/>
          <w:b/>
          <w:bCs/>
          <w:sz w:val="28"/>
          <w:szCs w:val="28"/>
        </w:rPr>
      </w:pPr>
      <w:r w:rsidRPr="00D6565E">
        <w:rPr>
          <w:rFonts w:cs="Times New Roman"/>
          <w:b/>
          <w:bCs/>
          <w:sz w:val="28"/>
          <w:szCs w:val="28"/>
        </w:rPr>
        <w:t>Kāda var būt likuma ietekme uz spēkā esošo tiesību normu sistēmu?</w:t>
      </w:r>
    </w:p>
    <w:p w14:paraId="475781D6" w14:textId="77777777" w:rsidR="00050B33" w:rsidRPr="00D6565E" w:rsidRDefault="00050B33" w:rsidP="00050B33">
      <w:pPr>
        <w:tabs>
          <w:tab w:val="left" w:pos="567"/>
        </w:tabs>
        <w:spacing w:after="0" w:line="276" w:lineRule="auto"/>
        <w:jc w:val="both"/>
        <w:rPr>
          <w:rFonts w:cs="Times New Roman"/>
          <w:b/>
          <w:bCs/>
          <w:sz w:val="28"/>
          <w:szCs w:val="28"/>
        </w:rPr>
      </w:pPr>
      <w:r w:rsidRPr="00D6565E">
        <w:rPr>
          <w:rFonts w:cs="Times New Roman"/>
          <w:sz w:val="28"/>
          <w:szCs w:val="28"/>
        </w:rPr>
        <w:tab/>
        <w:t xml:space="preserve">Likumprojekts papildina Valsts fondēto pensiju likumu ar jaunu regulējumu par fondētās pensijas kapitāla izmantošanas iespējām. </w:t>
      </w:r>
    </w:p>
    <w:p w14:paraId="031CC1D7" w14:textId="77777777" w:rsidR="00050B33" w:rsidRPr="00D6565E" w:rsidRDefault="00050B33" w:rsidP="00050B33">
      <w:pPr>
        <w:tabs>
          <w:tab w:val="left" w:pos="567"/>
        </w:tabs>
        <w:spacing w:after="0" w:line="276" w:lineRule="auto"/>
        <w:jc w:val="both"/>
        <w:rPr>
          <w:rFonts w:cs="Times New Roman"/>
          <w:sz w:val="28"/>
          <w:szCs w:val="28"/>
        </w:rPr>
      </w:pPr>
      <w:r w:rsidRPr="00D6565E">
        <w:rPr>
          <w:rFonts w:cs="Times New Roman"/>
          <w:sz w:val="28"/>
          <w:szCs w:val="28"/>
        </w:rPr>
        <w:tab/>
        <w:t>Likumprojekts būtiski nemaina pensiju sistēmas institucionālo struktūru, bet paplašina dalībnieku izvēles iespējas.</w:t>
      </w:r>
    </w:p>
    <w:p w14:paraId="01451972" w14:textId="77777777" w:rsidR="00050B33" w:rsidRPr="00D6565E" w:rsidRDefault="00050B33" w:rsidP="00050B33">
      <w:pPr>
        <w:tabs>
          <w:tab w:val="left" w:pos="567"/>
        </w:tabs>
        <w:spacing w:after="0" w:line="276" w:lineRule="auto"/>
        <w:jc w:val="both"/>
        <w:rPr>
          <w:rFonts w:cs="Times New Roman"/>
          <w:sz w:val="28"/>
          <w:szCs w:val="28"/>
        </w:rPr>
      </w:pPr>
    </w:p>
    <w:p w14:paraId="52EDD0B4" w14:textId="77777777" w:rsidR="00050B33" w:rsidRPr="00D6565E" w:rsidRDefault="00050B33" w:rsidP="00050B33">
      <w:pPr>
        <w:pStyle w:val="ListParagraph"/>
        <w:numPr>
          <w:ilvl w:val="0"/>
          <w:numId w:val="2"/>
        </w:numPr>
        <w:tabs>
          <w:tab w:val="left" w:pos="567"/>
        </w:tabs>
        <w:spacing w:after="0" w:line="276" w:lineRule="auto"/>
        <w:ind w:left="0" w:firstLine="0"/>
        <w:jc w:val="both"/>
        <w:rPr>
          <w:rFonts w:cs="Times New Roman"/>
          <w:b/>
          <w:bCs/>
          <w:sz w:val="28"/>
          <w:szCs w:val="28"/>
        </w:rPr>
      </w:pPr>
      <w:r w:rsidRPr="00D6565E">
        <w:rPr>
          <w:rFonts w:cs="Times New Roman"/>
          <w:b/>
          <w:bCs/>
          <w:sz w:val="28"/>
          <w:szCs w:val="28"/>
        </w:rPr>
        <w:t>Kādām Latvijas starptautiskajām saistībā atbilst likumprojekts?</w:t>
      </w:r>
    </w:p>
    <w:p w14:paraId="086C7343" w14:textId="77777777" w:rsidR="00050B33" w:rsidRPr="00D6565E" w:rsidRDefault="00050B33" w:rsidP="00050B33">
      <w:pPr>
        <w:tabs>
          <w:tab w:val="left" w:pos="567"/>
        </w:tabs>
        <w:spacing w:after="0" w:line="276" w:lineRule="auto"/>
        <w:jc w:val="both"/>
        <w:rPr>
          <w:rFonts w:cs="Times New Roman"/>
          <w:b/>
          <w:bCs/>
          <w:sz w:val="28"/>
          <w:szCs w:val="28"/>
        </w:rPr>
      </w:pPr>
      <w:r w:rsidRPr="00D6565E">
        <w:rPr>
          <w:rFonts w:cs="Times New Roman"/>
          <w:sz w:val="28"/>
          <w:szCs w:val="28"/>
        </w:rPr>
        <w:tab/>
        <w:t>Pensiju sistēmas organizēšana ir dalībvalstu kompetencē, un likumprojekts neskar Latvijas starptautiskās saistības sociālās drošības koordinācijas jomā.</w:t>
      </w:r>
    </w:p>
    <w:p w14:paraId="438E8AF6" w14:textId="77777777" w:rsidR="00050B33" w:rsidRPr="00D6565E" w:rsidRDefault="00050B33" w:rsidP="00050B33">
      <w:pPr>
        <w:tabs>
          <w:tab w:val="left" w:pos="567"/>
        </w:tabs>
        <w:spacing w:after="0" w:line="276" w:lineRule="auto"/>
        <w:jc w:val="both"/>
        <w:rPr>
          <w:rFonts w:cs="Times New Roman"/>
          <w:b/>
          <w:bCs/>
          <w:sz w:val="28"/>
          <w:szCs w:val="28"/>
        </w:rPr>
      </w:pPr>
      <w:r w:rsidRPr="00D6565E">
        <w:rPr>
          <w:rFonts w:cs="Times New Roman"/>
          <w:sz w:val="28"/>
          <w:szCs w:val="28"/>
        </w:rPr>
        <w:tab/>
        <w:t>Likumprojekts ir savietojams ar Eiropas Savienības tiesību aktiem sociālās politikas jomā.</w:t>
      </w:r>
    </w:p>
    <w:p w14:paraId="4E75CCFE" w14:textId="77777777" w:rsidR="00050B33" w:rsidRPr="00D6565E" w:rsidRDefault="00050B33" w:rsidP="00050B33">
      <w:pPr>
        <w:tabs>
          <w:tab w:val="left" w:pos="567"/>
        </w:tabs>
        <w:spacing w:after="0" w:line="276" w:lineRule="auto"/>
        <w:jc w:val="both"/>
        <w:rPr>
          <w:rFonts w:cs="Times New Roman"/>
          <w:sz w:val="28"/>
          <w:szCs w:val="28"/>
        </w:rPr>
      </w:pPr>
      <w:r w:rsidRPr="00D6565E">
        <w:rPr>
          <w:rFonts w:cs="Times New Roman"/>
          <w:sz w:val="28"/>
          <w:szCs w:val="28"/>
        </w:rPr>
        <w:tab/>
        <w:t>Vienlaikus likumprojekta fiskālā ietekme var būt nozīmīga Eiropas Savienības fiskālās uzraudzības ietvarā.</w:t>
      </w:r>
    </w:p>
    <w:p w14:paraId="18460D02" w14:textId="77777777" w:rsidR="00050B33" w:rsidRPr="00D6565E" w:rsidRDefault="00050B33" w:rsidP="00050B33">
      <w:pPr>
        <w:tabs>
          <w:tab w:val="left" w:pos="567"/>
        </w:tabs>
        <w:spacing w:after="0" w:line="276" w:lineRule="auto"/>
        <w:jc w:val="both"/>
        <w:rPr>
          <w:rFonts w:cs="Times New Roman"/>
          <w:sz w:val="28"/>
          <w:szCs w:val="28"/>
        </w:rPr>
      </w:pPr>
    </w:p>
    <w:p w14:paraId="526DCC4F" w14:textId="77777777" w:rsidR="00050B33" w:rsidRPr="00D6565E" w:rsidRDefault="00050B33" w:rsidP="00050B33">
      <w:pPr>
        <w:pStyle w:val="ListParagraph"/>
        <w:numPr>
          <w:ilvl w:val="0"/>
          <w:numId w:val="2"/>
        </w:numPr>
        <w:tabs>
          <w:tab w:val="left" w:pos="567"/>
        </w:tabs>
        <w:spacing w:after="0" w:line="276" w:lineRule="auto"/>
        <w:ind w:left="0" w:firstLine="0"/>
        <w:jc w:val="both"/>
        <w:rPr>
          <w:rFonts w:cs="Times New Roman"/>
          <w:b/>
          <w:bCs/>
          <w:sz w:val="28"/>
          <w:szCs w:val="28"/>
        </w:rPr>
      </w:pPr>
      <w:r w:rsidRPr="00D6565E">
        <w:rPr>
          <w:rFonts w:cs="Times New Roman"/>
          <w:b/>
          <w:bCs/>
          <w:sz w:val="28"/>
          <w:szCs w:val="28"/>
        </w:rPr>
        <w:t>Kā tiks nodrošināta likuma izpilde?</w:t>
      </w:r>
    </w:p>
    <w:p w14:paraId="5943D095" w14:textId="77777777" w:rsidR="00050B33" w:rsidRPr="00D6565E" w:rsidRDefault="00050B33" w:rsidP="00050B33">
      <w:pPr>
        <w:tabs>
          <w:tab w:val="left" w:pos="567"/>
        </w:tabs>
        <w:spacing w:after="0" w:line="276" w:lineRule="auto"/>
        <w:jc w:val="both"/>
        <w:rPr>
          <w:rFonts w:cs="Times New Roman"/>
          <w:b/>
          <w:bCs/>
          <w:sz w:val="28"/>
          <w:szCs w:val="28"/>
        </w:rPr>
      </w:pPr>
      <w:r w:rsidRPr="00D6565E">
        <w:rPr>
          <w:rFonts w:cs="Times New Roman"/>
          <w:sz w:val="28"/>
          <w:szCs w:val="28"/>
        </w:rPr>
        <w:tab/>
        <w:t>Likuma izpildi nodrošinās Valsts sociālās apdrošināšanas aģentūra sadarbībā ar fondēto pensiju līdzekļu pārvaldītājiem.</w:t>
      </w:r>
    </w:p>
    <w:p w14:paraId="19A5D4D3" w14:textId="77777777" w:rsidR="00050B33" w:rsidRPr="00D6565E" w:rsidRDefault="00050B33" w:rsidP="00050B33">
      <w:pPr>
        <w:tabs>
          <w:tab w:val="left" w:pos="567"/>
        </w:tabs>
        <w:spacing w:after="0" w:line="276" w:lineRule="auto"/>
        <w:jc w:val="both"/>
        <w:rPr>
          <w:rFonts w:cs="Times New Roman"/>
          <w:sz w:val="28"/>
          <w:szCs w:val="28"/>
        </w:rPr>
      </w:pPr>
      <w:r w:rsidRPr="00D6565E">
        <w:rPr>
          <w:rFonts w:cs="Times New Roman"/>
          <w:sz w:val="28"/>
          <w:szCs w:val="28"/>
        </w:rPr>
        <w:tab/>
        <w:t>Valsts sociālās apdrošināšanas aģentūra nodrošinās:</w:t>
      </w:r>
    </w:p>
    <w:p w14:paraId="09E25D53" w14:textId="77777777" w:rsidR="00050B33" w:rsidRPr="00D6565E" w:rsidRDefault="00050B33" w:rsidP="00050B33">
      <w:pPr>
        <w:pStyle w:val="ListParagraph"/>
        <w:numPr>
          <w:ilvl w:val="0"/>
          <w:numId w:val="3"/>
        </w:numPr>
        <w:tabs>
          <w:tab w:val="left" w:pos="567"/>
          <w:tab w:val="left" w:pos="1134"/>
        </w:tabs>
        <w:spacing w:after="0" w:line="276" w:lineRule="auto"/>
        <w:ind w:left="567" w:firstLine="0"/>
        <w:jc w:val="both"/>
        <w:rPr>
          <w:rFonts w:cs="Times New Roman"/>
          <w:b/>
          <w:bCs/>
          <w:sz w:val="28"/>
          <w:szCs w:val="28"/>
        </w:rPr>
      </w:pPr>
      <w:r w:rsidRPr="00D6565E">
        <w:rPr>
          <w:rFonts w:cs="Times New Roman"/>
          <w:sz w:val="28"/>
          <w:szCs w:val="28"/>
        </w:rPr>
        <w:lastRenderedPageBreak/>
        <w:t>personu informēšanu;</w:t>
      </w:r>
    </w:p>
    <w:p w14:paraId="4C22F53F" w14:textId="77777777" w:rsidR="00050B33" w:rsidRPr="00D6565E" w:rsidRDefault="00050B33" w:rsidP="00050B33">
      <w:pPr>
        <w:pStyle w:val="ListParagraph"/>
        <w:numPr>
          <w:ilvl w:val="0"/>
          <w:numId w:val="3"/>
        </w:numPr>
        <w:tabs>
          <w:tab w:val="left" w:pos="567"/>
          <w:tab w:val="left" w:pos="1134"/>
        </w:tabs>
        <w:spacing w:after="0" w:line="276" w:lineRule="auto"/>
        <w:ind w:left="567" w:firstLine="0"/>
        <w:jc w:val="both"/>
        <w:rPr>
          <w:rFonts w:cs="Times New Roman"/>
          <w:b/>
          <w:bCs/>
          <w:sz w:val="28"/>
          <w:szCs w:val="28"/>
        </w:rPr>
      </w:pPr>
      <w:r w:rsidRPr="00D6565E">
        <w:rPr>
          <w:rFonts w:cs="Times New Roman"/>
          <w:sz w:val="28"/>
          <w:szCs w:val="28"/>
        </w:rPr>
        <w:t>iesniegumu pieņemšanu;</w:t>
      </w:r>
    </w:p>
    <w:p w14:paraId="74273F49" w14:textId="77777777" w:rsidR="00050B33" w:rsidRPr="00D6565E" w:rsidRDefault="00050B33" w:rsidP="00050B33">
      <w:pPr>
        <w:pStyle w:val="ListParagraph"/>
        <w:numPr>
          <w:ilvl w:val="0"/>
          <w:numId w:val="3"/>
        </w:numPr>
        <w:tabs>
          <w:tab w:val="left" w:pos="567"/>
          <w:tab w:val="left" w:pos="1134"/>
        </w:tabs>
        <w:spacing w:after="0" w:line="276" w:lineRule="auto"/>
        <w:ind w:left="567" w:firstLine="0"/>
        <w:jc w:val="both"/>
        <w:rPr>
          <w:rFonts w:cs="Times New Roman"/>
          <w:b/>
          <w:bCs/>
          <w:sz w:val="28"/>
          <w:szCs w:val="28"/>
        </w:rPr>
      </w:pPr>
      <w:r w:rsidRPr="00D6565E">
        <w:rPr>
          <w:rFonts w:cs="Times New Roman"/>
          <w:sz w:val="28"/>
          <w:szCs w:val="28"/>
        </w:rPr>
        <w:t>lēmumu pieņemšanu;</w:t>
      </w:r>
    </w:p>
    <w:p w14:paraId="20B3C5B6" w14:textId="77777777" w:rsidR="00050B33" w:rsidRPr="00D6565E" w:rsidRDefault="00050B33" w:rsidP="00050B33">
      <w:pPr>
        <w:pStyle w:val="ListParagraph"/>
        <w:numPr>
          <w:ilvl w:val="0"/>
          <w:numId w:val="3"/>
        </w:numPr>
        <w:tabs>
          <w:tab w:val="left" w:pos="567"/>
          <w:tab w:val="left" w:pos="1134"/>
        </w:tabs>
        <w:spacing w:after="0" w:line="276" w:lineRule="auto"/>
        <w:ind w:left="567" w:firstLine="0"/>
        <w:jc w:val="both"/>
        <w:rPr>
          <w:rFonts w:cs="Times New Roman"/>
          <w:b/>
          <w:bCs/>
          <w:sz w:val="28"/>
          <w:szCs w:val="28"/>
        </w:rPr>
      </w:pPr>
      <w:r w:rsidRPr="00D6565E">
        <w:rPr>
          <w:rFonts w:cs="Times New Roman"/>
          <w:sz w:val="28"/>
          <w:szCs w:val="28"/>
        </w:rPr>
        <w:t>izmaksu administrēšanu.</w:t>
      </w:r>
    </w:p>
    <w:p w14:paraId="2BB4AA10" w14:textId="77777777" w:rsidR="00050B33" w:rsidRPr="00D6565E" w:rsidRDefault="00050B33" w:rsidP="00050B33">
      <w:pPr>
        <w:tabs>
          <w:tab w:val="left" w:pos="567"/>
        </w:tabs>
        <w:spacing w:after="0" w:line="276" w:lineRule="auto"/>
        <w:jc w:val="both"/>
        <w:rPr>
          <w:rFonts w:cs="Times New Roman"/>
          <w:b/>
          <w:bCs/>
          <w:sz w:val="28"/>
          <w:szCs w:val="28"/>
        </w:rPr>
      </w:pPr>
      <w:r w:rsidRPr="00D6565E">
        <w:rPr>
          <w:rFonts w:cs="Times New Roman"/>
          <w:sz w:val="28"/>
          <w:szCs w:val="28"/>
        </w:rPr>
        <w:tab/>
        <w:t>Ministru kabinets izdos nepieciešamos noteikumus.</w:t>
      </w:r>
    </w:p>
    <w:p w14:paraId="4CED0493" w14:textId="77777777" w:rsidR="00050B33" w:rsidRPr="00D6565E" w:rsidRDefault="00050B33" w:rsidP="00050B33">
      <w:pPr>
        <w:tabs>
          <w:tab w:val="left" w:pos="567"/>
        </w:tabs>
        <w:spacing w:after="0" w:line="276" w:lineRule="auto"/>
        <w:jc w:val="both"/>
        <w:rPr>
          <w:rFonts w:cs="Times New Roman"/>
          <w:sz w:val="28"/>
          <w:szCs w:val="28"/>
        </w:rPr>
      </w:pPr>
    </w:p>
    <w:p w14:paraId="5EE5463D" w14:textId="77777777" w:rsidR="0062238F" w:rsidRPr="00D6565E" w:rsidRDefault="0062238F">
      <w:pPr>
        <w:rPr>
          <w:rFonts w:cs="Times New Roman"/>
          <w:sz w:val="28"/>
          <w:szCs w:val="28"/>
        </w:rPr>
      </w:pPr>
    </w:p>
    <w:sectPr w:rsidR="0062238F" w:rsidRPr="00D6565E" w:rsidSect="006974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A06DA"/>
    <w:multiLevelType w:val="hybridMultilevel"/>
    <w:tmpl w:val="833AB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3D36DF"/>
    <w:multiLevelType w:val="hybridMultilevel"/>
    <w:tmpl w:val="EF0EA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5F585E"/>
    <w:multiLevelType w:val="hybridMultilevel"/>
    <w:tmpl w:val="ADB226EA"/>
    <w:lvl w:ilvl="0" w:tplc="41663E20">
      <w:start w:val="6"/>
      <w:numFmt w:val="bullet"/>
      <w:lvlText w:val="-"/>
      <w:lvlJc w:val="left"/>
      <w:pPr>
        <w:ind w:left="720" w:hanging="360"/>
      </w:pPr>
      <w:rPr>
        <w:rFonts w:ascii="Times New Roman" w:eastAsiaTheme="minorHAns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48286">
    <w:abstractNumId w:val="1"/>
  </w:num>
  <w:num w:numId="2" w16cid:durableId="1030689375">
    <w:abstractNumId w:val="0"/>
  </w:num>
  <w:num w:numId="3" w16cid:durableId="2016297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33"/>
    <w:rsid w:val="0000403A"/>
    <w:rsid w:val="00024725"/>
    <w:rsid w:val="00024D81"/>
    <w:rsid w:val="00026E27"/>
    <w:rsid w:val="00035CC3"/>
    <w:rsid w:val="00036141"/>
    <w:rsid w:val="0003651F"/>
    <w:rsid w:val="00036603"/>
    <w:rsid w:val="00040EAC"/>
    <w:rsid w:val="00041961"/>
    <w:rsid w:val="00044426"/>
    <w:rsid w:val="000474A5"/>
    <w:rsid w:val="00050B33"/>
    <w:rsid w:val="000544C4"/>
    <w:rsid w:val="000554E4"/>
    <w:rsid w:val="00075210"/>
    <w:rsid w:val="00077041"/>
    <w:rsid w:val="000A073D"/>
    <w:rsid w:val="000A0A13"/>
    <w:rsid w:val="000B35B1"/>
    <w:rsid w:val="000C439F"/>
    <w:rsid w:val="000C6A7F"/>
    <w:rsid w:val="000D1148"/>
    <w:rsid w:val="000E0BE9"/>
    <w:rsid w:val="000F5197"/>
    <w:rsid w:val="000F5C43"/>
    <w:rsid w:val="0010347E"/>
    <w:rsid w:val="00110024"/>
    <w:rsid w:val="001121BD"/>
    <w:rsid w:val="00112E63"/>
    <w:rsid w:val="00116436"/>
    <w:rsid w:val="00116B35"/>
    <w:rsid w:val="00123C7E"/>
    <w:rsid w:val="001261C3"/>
    <w:rsid w:val="00132317"/>
    <w:rsid w:val="0013315C"/>
    <w:rsid w:val="00135BCF"/>
    <w:rsid w:val="001446DF"/>
    <w:rsid w:val="00145B54"/>
    <w:rsid w:val="0017637D"/>
    <w:rsid w:val="00180893"/>
    <w:rsid w:val="001A41A7"/>
    <w:rsid w:val="001A6475"/>
    <w:rsid w:val="001B4BB9"/>
    <w:rsid w:val="001C1FCF"/>
    <w:rsid w:val="001D4E0F"/>
    <w:rsid w:val="001D5098"/>
    <w:rsid w:val="001E3FCD"/>
    <w:rsid w:val="001F0CA4"/>
    <w:rsid w:val="001F3680"/>
    <w:rsid w:val="001F61A4"/>
    <w:rsid w:val="0020165B"/>
    <w:rsid w:val="00202FA3"/>
    <w:rsid w:val="00203DC3"/>
    <w:rsid w:val="00204D14"/>
    <w:rsid w:val="00207636"/>
    <w:rsid w:val="002128CC"/>
    <w:rsid w:val="00212CE1"/>
    <w:rsid w:val="00213847"/>
    <w:rsid w:val="002155D4"/>
    <w:rsid w:val="00215BCB"/>
    <w:rsid w:val="00217702"/>
    <w:rsid w:val="00220C4F"/>
    <w:rsid w:val="0022164E"/>
    <w:rsid w:val="00231F9C"/>
    <w:rsid w:val="002329A9"/>
    <w:rsid w:val="00232FF7"/>
    <w:rsid w:val="00247CFD"/>
    <w:rsid w:val="00251E9C"/>
    <w:rsid w:val="002546D5"/>
    <w:rsid w:val="00255893"/>
    <w:rsid w:val="00262BDF"/>
    <w:rsid w:val="002715F0"/>
    <w:rsid w:val="00273ABF"/>
    <w:rsid w:val="00282203"/>
    <w:rsid w:val="002876C0"/>
    <w:rsid w:val="0029089A"/>
    <w:rsid w:val="00290D91"/>
    <w:rsid w:val="002929F6"/>
    <w:rsid w:val="002971AB"/>
    <w:rsid w:val="002A49AD"/>
    <w:rsid w:val="002A4D56"/>
    <w:rsid w:val="002B28AC"/>
    <w:rsid w:val="002C0256"/>
    <w:rsid w:val="002C257A"/>
    <w:rsid w:val="002C28FE"/>
    <w:rsid w:val="002C69DE"/>
    <w:rsid w:val="002D6316"/>
    <w:rsid w:val="002E1656"/>
    <w:rsid w:val="002E40CB"/>
    <w:rsid w:val="002E46C5"/>
    <w:rsid w:val="002E4A43"/>
    <w:rsid w:val="002E68CC"/>
    <w:rsid w:val="002F158C"/>
    <w:rsid w:val="002F5695"/>
    <w:rsid w:val="00303729"/>
    <w:rsid w:val="00314596"/>
    <w:rsid w:val="0031712B"/>
    <w:rsid w:val="0031757D"/>
    <w:rsid w:val="003273B5"/>
    <w:rsid w:val="00330061"/>
    <w:rsid w:val="00335D5A"/>
    <w:rsid w:val="0033604E"/>
    <w:rsid w:val="003411CD"/>
    <w:rsid w:val="00344B09"/>
    <w:rsid w:val="0034788F"/>
    <w:rsid w:val="003532C9"/>
    <w:rsid w:val="00353511"/>
    <w:rsid w:val="00357607"/>
    <w:rsid w:val="003617C2"/>
    <w:rsid w:val="00374C1B"/>
    <w:rsid w:val="0037545B"/>
    <w:rsid w:val="00377FC0"/>
    <w:rsid w:val="00387978"/>
    <w:rsid w:val="00397FFC"/>
    <w:rsid w:val="003A3D25"/>
    <w:rsid w:val="003A798C"/>
    <w:rsid w:val="003C0C8B"/>
    <w:rsid w:val="003D4423"/>
    <w:rsid w:val="003D6801"/>
    <w:rsid w:val="003F16B5"/>
    <w:rsid w:val="003F260D"/>
    <w:rsid w:val="004119D5"/>
    <w:rsid w:val="00415C81"/>
    <w:rsid w:val="00415CE3"/>
    <w:rsid w:val="004218F9"/>
    <w:rsid w:val="004219A2"/>
    <w:rsid w:val="004243EF"/>
    <w:rsid w:val="00424659"/>
    <w:rsid w:val="00431DAF"/>
    <w:rsid w:val="00440A67"/>
    <w:rsid w:val="00440B97"/>
    <w:rsid w:val="00441501"/>
    <w:rsid w:val="00455D2B"/>
    <w:rsid w:val="00460373"/>
    <w:rsid w:val="00461170"/>
    <w:rsid w:val="004655F2"/>
    <w:rsid w:val="00482A89"/>
    <w:rsid w:val="00487394"/>
    <w:rsid w:val="0049163A"/>
    <w:rsid w:val="004B11E6"/>
    <w:rsid w:val="004B249A"/>
    <w:rsid w:val="004B3A83"/>
    <w:rsid w:val="004B4309"/>
    <w:rsid w:val="004B65E6"/>
    <w:rsid w:val="004B69C6"/>
    <w:rsid w:val="004C0AE3"/>
    <w:rsid w:val="004C10EF"/>
    <w:rsid w:val="004C1802"/>
    <w:rsid w:val="004D0328"/>
    <w:rsid w:val="004D1954"/>
    <w:rsid w:val="004E14DE"/>
    <w:rsid w:val="004E43FF"/>
    <w:rsid w:val="004E4856"/>
    <w:rsid w:val="004E6370"/>
    <w:rsid w:val="004F2A46"/>
    <w:rsid w:val="004F2C54"/>
    <w:rsid w:val="004F4BD7"/>
    <w:rsid w:val="004F7E8A"/>
    <w:rsid w:val="00501FD7"/>
    <w:rsid w:val="005102BD"/>
    <w:rsid w:val="00511116"/>
    <w:rsid w:val="00511551"/>
    <w:rsid w:val="00524EC8"/>
    <w:rsid w:val="0053666D"/>
    <w:rsid w:val="00536977"/>
    <w:rsid w:val="00537167"/>
    <w:rsid w:val="005405FF"/>
    <w:rsid w:val="0054091E"/>
    <w:rsid w:val="00542C38"/>
    <w:rsid w:val="00543FF8"/>
    <w:rsid w:val="005466A0"/>
    <w:rsid w:val="00551966"/>
    <w:rsid w:val="00551AD6"/>
    <w:rsid w:val="00557C39"/>
    <w:rsid w:val="0057049F"/>
    <w:rsid w:val="005726D3"/>
    <w:rsid w:val="005744B2"/>
    <w:rsid w:val="00576A1A"/>
    <w:rsid w:val="00576E57"/>
    <w:rsid w:val="005776C5"/>
    <w:rsid w:val="00581644"/>
    <w:rsid w:val="0058335C"/>
    <w:rsid w:val="00584F95"/>
    <w:rsid w:val="00586A02"/>
    <w:rsid w:val="005929AF"/>
    <w:rsid w:val="00594BED"/>
    <w:rsid w:val="005968CE"/>
    <w:rsid w:val="005A7194"/>
    <w:rsid w:val="005B2A01"/>
    <w:rsid w:val="005B699B"/>
    <w:rsid w:val="005D1980"/>
    <w:rsid w:val="005D57B1"/>
    <w:rsid w:val="005E57EF"/>
    <w:rsid w:val="005F2284"/>
    <w:rsid w:val="0060070F"/>
    <w:rsid w:val="006026D6"/>
    <w:rsid w:val="0060714E"/>
    <w:rsid w:val="006116EF"/>
    <w:rsid w:val="00615458"/>
    <w:rsid w:val="0062238F"/>
    <w:rsid w:val="00624C34"/>
    <w:rsid w:val="00625CE9"/>
    <w:rsid w:val="00627271"/>
    <w:rsid w:val="006328E7"/>
    <w:rsid w:val="00643983"/>
    <w:rsid w:val="00646250"/>
    <w:rsid w:val="00646837"/>
    <w:rsid w:val="00655FA3"/>
    <w:rsid w:val="006734E4"/>
    <w:rsid w:val="00674420"/>
    <w:rsid w:val="00674F1C"/>
    <w:rsid w:val="00682D7D"/>
    <w:rsid w:val="0068396B"/>
    <w:rsid w:val="00684C87"/>
    <w:rsid w:val="006856F3"/>
    <w:rsid w:val="00686F57"/>
    <w:rsid w:val="006914AA"/>
    <w:rsid w:val="006932DC"/>
    <w:rsid w:val="00697430"/>
    <w:rsid w:val="006A1FA0"/>
    <w:rsid w:val="006B020B"/>
    <w:rsid w:val="006B166B"/>
    <w:rsid w:val="006B27CC"/>
    <w:rsid w:val="006B7440"/>
    <w:rsid w:val="006C3652"/>
    <w:rsid w:val="006C4715"/>
    <w:rsid w:val="006D2B3A"/>
    <w:rsid w:val="006D5B99"/>
    <w:rsid w:val="006D6BB8"/>
    <w:rsid w:val="006D759B"/>
    <w:rsid w:val="006E285E"/>
    <w:rsid w:val="006F6F22"/>
    <w:rsid w:val="00700104"/>
    <w:rsid w:val="0070519C"/>
    <w:rsid w:val="0071065A"/>
    <w:rsid w:val="00713680"/>
    <w:rsid w:val="007160D6"/>
    <w:rsid w:val="00716437"/>
    <w:rsid w:val="00724276"/>
    <w:rsid w:val="00725855"/>
    <w:rsid w:val="00727C4E"/>
    <w:rsid w:val="0073012D"/>
    <w:rsid w:val="007328E8"/>
    <w:rsid w:val="0073516B"/>
    <w:rsid w:val="00736F0A"/>
    <w:rsid w:val="00740440"/>
    <w:rsid w:val="00746A2C"/>
    <w:rsid w:val="00755EEE"/>
    <w:rsid w:val="0075619A"/>
    <w:rsid w:val="00757622"/>
    <w:rsid w:val="00765D9A"/>
    <w:rsid w:val="007701B0"/>
    <w:rsid w:val="00772D15"/>
    <w:rsid w:val="00775806"/>
    <w:rsid w:val="0077709F"/>
    <w:rsid w:val="007845EE"/>
    <w:rsid w:val="00784F7F"/>
    <w:rsid w:val="00785E0E"/>
    <w:rsid w:val="00787773"/>
    <w:rsid w:val="0078784B"/>
    <w:rsid w:val="00792F57"/>
    <w:rsid w:val="00797099"/>
    <w:rsid w:val="007B5E0C"/>
    <w:rsid w:val="007B7BF3"/>
    <w:rsid w:val="007C522B"/>
    <w:rsid w:val="007C578C"/>
    <w:rsid w:val="007C681E"/>
    <w:rsid w:val="007C6C55"/>
    <w:rsid w:val="007D19F1"/>
    <w:rsid w:val="007D2690"/>
    <w:rsid w:val="007D4EDC"/>
    <w:rsid w:val="007D6ED7"/>
    <w:rsid w:val="007E10DB"/>
    <w:rsid w:val="007E13D2"/>
    <w:rsid w:val="007E4237"/>
    <w:rsid w:val="007E4E65"/>
    <w:rsid w:val="007F022A"/>
    <w:rsid w:val="007F69B4"/>
    <w:rsid w:val="007F6E78"/>
    <w:rsid w:val="00803A8B"/>
    <w:rsid w:val="008119B9"/>
    <w:rsid w:val="00812CF8"/>
    <w:rsid w:val="0081485A"/>
    <w:rsid w:val="00814D92"/>
    <w:rsid w:val="008169A7"/>
    <w:rsid w:val="00821764"/>
    <w:rsid w:val="00833AE6"/>
    <w:rsid w:val="00842953"/>
    <w:rsid w:val="00852AF4"/>
    <w:rsid w:val="00860668"/>
    <w:rsid w:val="00875D2A"/>
    <w:rsid w:val="008A2CFC"/>
    <w:rsid w:val="008A4ED3"/>
    <w:rsid w:val="008A6EB0"/>
    <w:rsid w:val="008B346F"/>
    <w:rsid w:val="008D177B"/>
    <w:rsid w:val="008D2AC4"/>
    <w:rsid w:val="008D4D45"/>
    <w:rsid w:val="008F4327"/>
    <w:rsid w:val="008F4FC9"/>
    <w:rsid w:val="00901644"/>
    <w:rsid w:val="0090210C"/>
    <w:rsid w:val="009021F0"/>
    <w:rsid w:val="00903144"/>
    <w:rsid w:val="009043AD"/>
    <w:rsid w:val="00906207"/>
    <w:rsid w:val="00911E11"/>
    <w:rsid w:val="00914817"/>
    <w:rsid w:val="00920EAE"/>
    <w:rsid w:val="00923B96"/>
    <w:rsid w:val="00924B15"/>
    <w:rsid w:val="00931A92"/>
    <w:rsid w:val="00931EBE"/>
    <w:rsid w:val="009447A8"/>
    <w:rsid w:val="009507B4"/>
    <w:rsid w:val="009539A5"/>
    <w:rsid w:val="00953D25"/>
    <w:rsid w:val="009555F1"/>
    <w:rsid w:val="00955B61"/>
    <w:rsid w:val="009638CB"/>
    <w:rsid w:val="00970666"/>
    <w:rsid w:val="00982309"/>
    <w:rsid w:val="00997A16"/>
    <w:rsid w:val="009A0EEF"/>
    <w:rsid w:val="009A5D4F"/>
    <w:rsid w:val="009B209C"/>
    <w:rsid w:val="009B2338"/>
    <w:rsid w:val="009B3AA0"/>
    <w:rsid w:val="009C2883"/>
    <w:rsid w:val="009C469C"/>
    <w:rsid w:val="009D60A0"/>
    <w:rsid w:val="009D6DDD"/>
    <w:rsid w:val="009E59F6"/>
    <w:rsid w:val="009E5FD7"/>
    <w:rsid w:val="009E71DC"/>
    <w:rsid w:val="009E7442"/>
    <w:rsid w:val="009F3BC5"/>
    <w:rsid w:val="00A02148"/>
    <w:rsid w:val="00A02A3A"/>
    <w:rsid w:val="00A02B28"/>
    <w:rsid w:val="00A044DF"/>
    <w:rsid w:val="00A12D80"/>
    <w:rsid w:val="00A1334F"/>
    <w:rsid w:val="00A138CF"/>
    <w:rsid w:val="00A33FBA"/>
    <w:rsid w:val="00A3556D"/>
    <w:rsid w:val="00A36078"/>
    <w:rsid w:val="00A37A4F"/>
    <w:rsid w:val="00A45BBA"/>
    <w:rsid w:val="00A47123"/>
    <w:rsid w:val="00A51D6E"/>
    <w:rsid w:val="00A5209C"/>
    <w:rsid w:val="00A5299D"/>
    <w:rsid w:val="00A57F49"/>
    <w:rsid w:val="00A64329"/>
    <w:rsid w:val="00A70EAA"/>
    <w:rsid w:val="00A77D7D"/>
    <w:rsid w:val="00A84021"/>
    <w:rsid w:val="00A867F6"/>
    <w:rsid w:val="00A86A60"/>
    <w:rsid w:val="00A941A9"/>
    <w:rsid w:val="00A96AB6"/>
    <w:rsid w:val="00AB5D1F"/>
    <w:rsid w:val="00AB6E83"/>
    <w:rsid w:val="00AC5B63"/>
    <w:rsid w:val="00AD35A3"/>
    <w:rsid w:val="00AE2AF2"/>
    <w:rsid w:val="00AE467A"/>
    <w:rsid w:val="00AE5DD3"/>
    <w:rsid w:val="00AF4E4A"/>
    <w:rsid w:val="00AF7CEF"/>
    <w:rsid w:val="00B023BF"/>
    <w:rsid w:val="00B05D16"/>
    <w:rsid w:val="00B069F6"/>
    <w:rsid w:val="00B104BB"/>
    <w:rsid w:val="00B11835"/>
    <w:rsid w:val="00B1282F"/>
    <w:rsid w:val="00B129C8"/>
    <w:rsid w:val="00B155B7"/>
    <w:rsid w:val="00B21846"/>
    <w:rsid w:val="00B24315"/>
    <w:rsid w:val="00B24D03"/>
    <w:rsid w:val="00B25EA1"/>
    <w:rsid w:val="00B273AE"/>
    <w:rsid w:val="00B318BD"/>
    <w:rsid w:val="00B32EE7"/>
    <w:rsid w:val="00B41612"/>
    <w:rsid w:val="00B475EA"/>
    <w:rsid w:val="00B512AA"/>
    <w:rsid w:val="00B51A23"/>
    <w:rsid w:val="00B650F0"/>
    <w:rsid w:val="00B660BD"/>
    <w:rsid w:val="00B6693B"/>
    <w:rsid w:val="00B753F9"/>
    <w:rsid w:val="00B76990"/>
    <w:rsid w:val="00B82C0B"/>
    <w:rsid w:val="00B83C0C"/>
    <w:rsid w:val="00B85359"/>
    <w:rsid w:val="00B95477"/>
    <w:rsid w:val="00B967BA"/>
    <w:rsid w:val="00BA14CB"/>
    <w:rsid w:val="00BA4A2F"/>
    <w:rsid w:val="00BB0803"/>
    <w:rsid w:val="00BD5C86"/>
    <w:rsid w:val="00BE047D"/>
    <w:rsid w:val="00BE06CC"/>
    <w:rsid w:val="00BE1F04"/>
    <w:rsid w:val="00BE7B82"/>
    <w:rsid w:val="00BF5367"/>
    <w:rsid w:val="00BF5828"/>
    <w:rsid w:val="00C00425"/>
    <w:rsid w:val="00C049C2"/>
    <w:rsid w:val="00C06814"/>
    <w:rsid w:val="00C15824"/>
    <w:rsid w:val="00C17BDE"/>
    <w:rsid w:val="00C2641D"/>
    <w:rsid w:val="00C269A0"/>
    <w:rsid w:val="00C31152"/>
    <w:rsid w:val="00C40BD8"/>
    <w:rsid w:val="00C43329"/>
    <w:rsid w:val="00C65564"/>
    <w:rsid w:val="00C6763F"/>
    <w:rsid w:val="00C84D14"/>
    <w:rsid w:val="00C85319"/>
    <w:rsid w:val="00C861E1"/>
    <w:rsid w:val="00C87096"/>
    <w:rsid w:val="00C90C99"/>
    <w:rsid w:val="00C94A1D"/>
    <w:rsid w:val="00C94F13"/>
    <w:rsid w:val="00CA3743"/>
    <w:rsid w:val="00CA511F"/>
    <w:rsid w:val="00CB57C2"/>
    <w:rsid w:val="00CB6F1A"/>
    <w:rsid w:val="00CC268C"/>
    <w:rsid w:val="00CC5C01"/>
    <w:rsid w:val="00CD244D"/>
    <w:rsid w:val="00CD785F"/>
    <w:rsid w:val="00CE1CC3"/>
    <w:rsid w:val="00CE6ABC"/>
    <w:rsid w:val="00CE73F9"/>
    <w:rsid w:val="00CF716A"/>
    <w:rsid w:val="00D06D75"/>
    <w:rsid w:val="00D13956"/>
    <w:rsid w:val="00D1475E"/>
    <w:rsid w:val="00D21A6C"/>
    <w:rsid w:val="00D2296C"/>
    <w:rsid w:val="00D23D83"/>
    <w:rsid w:val="00D32A10"/>
    <w:rsid w:val="00D41034"/>
    <w:rsid w:val="00D4315A"/>
    <w:rsid w:val="00D46DB5"/>
    <w:rsid w:val="00D4743F"/>
    <w:rsid w:val="00D53002"/>
    <w:rsid w:val="00D53079"/>
    <w:rsid w:val="00D56539"/>
    <w:rsid w:val="00D617D3"/>
    <w:rsid w:val="00D63E19"/>
    <w:rsid w:val="00D640A3"/>
    <w:rsid w:val="00D6565E"/>
    <w:rsid w:val="00D6645F"/>
    <w:rsid w:val="00D7037D"/>
    <w:rsid w:val="00D7253D"/>
    <w:rsid w:val="00D744B3"/>
    <w:rsid w:val="00D81652"/>
    <w:rsid w:val="00D85C57"/>
    <w:rsid w:val="00D965B2"/>
    <w:rsid w:val="00DA11AD"/>
    <w:rsid w:val="00DA50E6"/>
    <w:rsid w:val="00DB37F9"/>
    <w:rsid w:val="00DB7D1F"/>
    <w:rsid w:val="00DC20B0"/>
    <w:rsid w:val="00DC3378"/>
    <w:rsid w:val="00DD2FBB"/>
    <w:rsid w:val="00DE4F87"/>
    <w:rsid w:val="00DE606B"/>
    <w:rsid w:val="00DF1F9B"/>
    <w:rsid w:val="00DF4830"/>
    <w:rsid w:val="00E00F93"/>
    <w:rsid w:val="00E03DAF"/>
    <w:rsid w:val="00E0690F"/>
    <w:rsid w:val="00E10124"/>
    <w:rsid w:val="00E102F3"/>
    <w:rsid w:val="00E2477C"/>
    <w:rsid w:val="00E3724C"/>
    <w:rsid w:val="00E3756F"/>
    <w:rsid w:val="00E579F5"/>
    <w:rsid w:val="00E60D38"/>
    <w:rsid w:val="00E6633E"/>
    <w:rsid w:val="00E75CAA"/>
    <w:rsid w:val="00E801FE"/>
    <w:rsid w:val="00E80EFA"/>
    <w:rsid w:val="00EA4FD9"/>
    <w:rsid w:val="00EB3042"/>
    <w:rsid w:val="00EC1D55"/>
    <w:rsid w:val="00EC6D18"/>
    <w:rsid w:val="00ED1C5A"/>
    <w:rsid w:val="00EE0694"/>
    <w:rsid w:val="00EE2355"/>
    <w:rsid w:val="00EE452A"/>
    <w:rsid w:val="00EE748D"/>
    <w:rsid w:val="00EF35CF"/>
    <w:rsid w:val="00EF6EA2"/>
    <w:rsid w:val="00EF71F1"/>
    <w:rsid w:val="00F00D8C"/>
    <w:rsid w:val="00F04908"/>
    <w:rsid w:val="00F05081"/>
    <w:rsid w:val="00F065EF"/>
    <w:rsid w:val="00F100F3"/>
    <w:rsid w:val="00F10695"/>
    <w:rsid w:val="00F1180E"/>
    <w:rsid w:val="00F1203F"/>
    <w:rsid w:val="00F16B81"/>
    <w:rsid w:val="00F16CBE"/>
    <w:rsid w:val="00F30807"/>
    <w:rsid w:val="00F34079"/>
    <w:rsid w:val="00F36AF3"/>
    <w:rsid w:val="00F411A8"/>
    <w:rsid w:val="00F41D3C"/>
    <w:rsid w:val="00F669B5"/>
    <w:rsid w:val="00F73610"/>
    <w:rsid w:val="00F813A9"/>
    <w:rsid w:val="00F83660"/>
    <w:rsid w:val="00F84A7E"/>
    <w:rsid w:val="00F84BFE"/>
    <w:rsid w:val="00F861F1"/>
    <w:rsid w:val="00F87364"/>
    <w:rsid w:val="00F93994"/>
    <w:rsid w:val="00F9491B"/>
    <w:rsid w:val="00FA0215"/>
    <w:rsid w:val="00FA26D7"/>
    <w:rsid w:val="00FA4596"/>
    <w:rsid w:val="00FA54D3"/>
    <w:rsid w:val="00FA7BAC"/>
    <w:rsid w:val="00FB3C22"/>
    <w:rsid w:val="00FD1261"/>
    <w:rsid w:val="00FD1834"/>
    <w:rsid w:val="00FD2F97"/>
    <w:rsid w:val="00FD34F5"/>
    <w:rsid w:val="00FD43AC"/>
    <w:rsid w:val="00FD59A3"/>
    <w:rsid w:val="00FD60CE"/>
    <w:rsid w:val="00FE11A3"/>
    <w:rsid w:val="00FE7101"/>
    <w:rsid w:val="00FF01B9"/>
    <w:rsid w:val="00FF14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D391"/>
  <w15:chartTrackingRefBased/>
  <w15:docId w15:val="{29EAFC21-0D3C-4F0E-8A1B-423A7048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3"/>
  </w:style>
  <w:style w:type="paragraph" w:styleId="Heading1">
    <w:name w:val="heading 1"/>
    <w:basedOn w:val="Normal"/>
    <w:next w:val="Normal"/>
    <w:link w:val="Heading1Char"/>
    <w:uiPriority w:val="9"/>
    <w:qFormat/>
    <w:rsid w:val="00050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B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B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0B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0B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0B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0B3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0B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B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B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B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B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0B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0B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0B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0B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0B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0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B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B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0B33"/>
    <w:pPr>
      <w:spacing w:before="160"/>
      <w:jc w:val="center"/>
    </w:pPr>
    <w:rPr>
      <w:i/>
      <w:iCs/>
      <w:color w:val="404040" w:themeColor="text1" w:themeTint="BF"/>
    </w:rPr>
  </w:style>
  <w:style w:type="character" w:customStyle="1" w:styleId="QuoteChar">
    <w:name w:val="Quote Char"/>
    <w:basedOn w:val="DefaultParagraphFont"/>
    <w:link w:val="Quote"/>
    <w:uiPriority w:val="29"/>
    <w:rsid w:val="00050B33"/>
    <w:rPr>
      <w:i/>
      <w:iCs/>
      <w:color w:val="404040" w:themeColor="text1" w:themeTint="BF"/>
    </w:rPr>
  </w:style>
  <w:style w:type="paragraph" w:styleId="ListParagraph">
    <w:name w:val="List Paragraph"/>
    <w:basedOn w:val="Normal"/>
    <w:uiPriority w:val="34"/>
    <w:qFormat/>
    <w:rsid w:val="00050B33"/>
    <w:pPr>
      <w:ind w:left="720"/>
      <w:contextualSpacing/>
    </w:pPr>
  </w:style>
  <w:style w:type="character" w:styleId="IntenseEmphasis">
    <w:name w:val="Intense Emphasis"/>
    <w:basedOn w:val="DefaultParagraphFont"/>
    <w:uiPriority w:val="21"/>
    <w:qFormat/>
    <w:rsid w:val="00050B33"/>
    <w:rPr>
      <w:i/>
      <w:iCs/>
      <w:color w:val="0F4761" w:themeColor="accent1" w:themeShade="BF"/>
    </w:rPr>
  </w:style>
  <w:style w:type="paragraph" w:styleId="IntenseQuote">
    <w:name w:val="Intense Quote"/>
    <w:basedOn w:val="Normal"/>
    <w:next w:val="Normal"/>
    <w:link w:val="IntenseQuoteChar"/>
    <w:uiPriority w:val="30"/>
    <w:qFormat/>
    <w:rsid w:val="00050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B33"/>
    <w:rPr>
      <w:i/>
      <w:iCs/>
      <w:color w:val="0F4761" w:themeColor="accent1" w:themeShade="BF"/>
    </w:rPr>
  </w:style>
  <w:style w:type="character" w:styleId="IntenseReference">
    <w:name w:val="Intense Reference"/>
    <w:basedOn w:val="DefaultParagraphFont"/>
    <w:uiPriority w:val="32"/>
    <w:qFormat/>
    <w:rsid w:val="00050B33"/>
    <w:rPr>
      <w:b/>
      <w:bCs/>
      <w:smallCaps/>
      <w:color w:val="0F4761" w:themeColor="accent1" w:themeShade="BF"/>
      <w:spacing w:val="5"/>
    </w:rPr>
  </w:style>
  <w:style w:type="paragraph" w:styleId="NoSpacing">
    <w:name w:val="No Spacing"/>
    <w:link w:val="NoSpacingChar"/>
    <w:uiPriority w:val="1"/>
    <w:qFormat/>
    <w:rsid w:val="00050B33"/>
    <w:pPr>
      <w:spacing w:after="0" w:line="240" w:lineRule="auto"/>
    </w:pPr>
    <w:rPr>
      <w:sz w:val="24"/>
      <w:szCs w:val="22"/>
      <w14:ligatures w14:val="standardContextual"/>
    </w:rPr>
  </w:style>
  <w:style w:type="character" w:customStyle="1" w:styleId="NoSpacingChar">
    <w:name w:val="No Spacing Char"/>
    <w:link w:val="NoSpacing"/>
    <w:uiPriority w:val="1"/>
    <w:rsid w:val="00050B33"/>
    <w:rPr>
      <w:sz w:val="24"/>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4278</Words>
  <Characters>2439</Characters>
  <Application>Microsoft Office Word</Application>
  <DocSecurity>0</DocSecurity>
  <Lines>20</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Kuzņecovs | S&amp;D</dc:creator>
  <cp:keywords/>
  <dc:description/>
  <cp:lastModifiedBy>Niāra Zālīte</cp:lastModifiedBy>
  <cp:revision>2</cp:revision>
  <dcterms:created xsi:type="dcterms:W3CDTF">2026-04-02T06:33:00Z</dcterms:created>
  <dcterms:modified xsi:type="dcterms:W3CDTF">2026-04-02T06:33:00Z</dcterms:modified>
</cp:coreProperties>
</file>