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1BF7C40E"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1BF7C407"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1BF7C408"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1BF7C409"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1BF7C40A"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1BF7C40B"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1BF7C40C"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1BF7C40D"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1BF7C40F" w14:textId="77777777">
      <w:pPr>
        <w:ind w:right="46"/>
        <w:jc w:val="center"/>
        <w:rPr>
          <w:b/>
          <w:bCs/>
        </w:rPr>
      </w:pPr>
      <w:r>
        <w:rPr>
          <w:b/>
          <w:bCs/>
        </w:rPr>
        <w:t xml:space="preserve">Paskaidrojuma raksts </w:t>
      </w:r>
    </w:p>
    <w:p w:rsidR="008F4F19" w:rsidRPr="007E3110" w:rsidP="008F4F19" w14:paraId="1BF7C410" w14:textId="77777777">
      <w:pPr>
        <w:ind w:right="46"/>
        <w:jc w:val="center"/>
        <w:rPr>
          <w:b/>
          <w:bCs/>
        </w:rPr>
      </w:pPr>
      <w:r>
        <w:rPr>
          <w:b/>
        </w:rPr>
        <w:t xml:space="preserve">Rēzeknes novada pašvaldības saistošajiem noteikumiem </w:t>
      </w:r>
    </w:p>
    <w:p w:rsidR="008F4F19" w:rsidP="008F4F19" w14:paraId="1BF7C411" w14:textId="1FC43F15">
      <w:pPr>
        <w:jc w:val="center"/>
        <w:rPr>
          <w:b/>
        </w:rPr>
      </w:pPr>
      <w:r w:rsidRPr="00552DDA">
        <w:rPr>
          <w:b/>
        </w:rPr>
        <w:t>„Rēzeknes novada pašvaldības nolikums”</w:t>
      </w:r>
    </w:p>
    <w:p w:rsidR="00101264" w:rsidP="008F4F19" w14:paraId="22A07B71" w14:textId="77777777">
      <w:pPr>
        <w:jc w:val="center"/>
        <w:rPr>
          <w:b/>
        </w:rPr>
      </w:pPr>
    </w:p>
    <w:tbl>
      <w:tblPr>
        <w:tblW w:w="9634" w:type="dxa"/>
        <w:tblBorders>
          <w:top w:val="single" w:sz="4" w:space="0" w:color="auto"/>
          <w:left w:val="single" w:sz="4" w:space="0" w:color="auto"/>
          <w:bottom w:val="single" w:sz="4" w:space="0" w:color="auto"/>
          <w:right w:val="single" w:sz="4" w:space="0" w:color="auto"/>
        </w:tblBorders>
        <w:tblLook w:val="0000"/>
      </w:tblPr>
      <w:tblGrid>
        <w:gridCol w:w="2972"/>
        <w:gridCol w:w="6662"/>
      </w:tblGrid>
      <w:tr w14:paraId="1BF7C414" w14:textId="77777777" w:rsidTr="00ED5028">
        <w:tblPrEx>
          <w:tblW w:w="9634" w:type="dxa"/>
          <w:tblBorders>
            <w:top w:val="single" w:sz="4" w:space="0" w:color="auto"/>
            <w:left w:val="single" w:sz="4" w:space="0" w:color="auto"/>
            <w:bottom w:val="single" w:sz="4" w:space="0" w:color="auto"/>
            <w:right w:val="single" w:sz="4" w:space="0" w:color="auto"/>
          </w:tblBorders>
          <w:tblLook w:val="0000"/>
        </w:tblPrEx>
        <w:tc>
          <w:tcPr>
            <w:tcW w:w="2972" w:type="dxa"/>
            <w:tcBorders>
              <w:top w:val="single" w:sz="4" w:space="0" w:color="auto"/>
              <w:left w:val="single" w:sz="4" w:space="0" w:color="auto"/>
              <w:bottom w:val="single" w:sz="4" w:space="0" w:color="auto"/>
              <w:right w:val="single" w:sz="4" w:space="0" w:color="auto"/>
            </w:tcBorders>
          </w:tcPr>
          <w:p w:rsidR="008F4F19" w:rsidRPr="00A42BD4" w:rsidP="004B5A0D" w14:paraId="1BF7C412" w14:textId="77777777">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rsidR="008F4F19" w:rsidRPr="00A42BD4" w:rsidP="004B5A0D" w14:paraId="1BF7C413" w14:textId="77777777">
            <w:pPr>
              <w:pStyle w:val="naisnod"/>
              <w:spacing w:before="0" w:after="0"/>
              <w:rPr>
                <w:sz w:val="22"/>
                <w:szCs w:val="22"/>
                <w:lang w:eastAsia="en-US"/>
              </w:rPr>
            </w:pPr>
            <w:r w:rsidRPr="00A42BD4">
              <w:rPr>
                <w:sz w:val="22"/>
                <w:szCs w:val="22"/>
                <w:lang w:eastAsia="en-US"/>
              </w:rPr>
              <w:t>Norādāmā informācija</w:t>
            </w:r>
          </w:p>
        </w:tc>
      </w:tr>
      <w:tr w14:paraId="1BF7C417"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15" w14:textId="77777777">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RPr="00101264" w:rsidP="00101264" w14:paraId="4B6E0BF9" w14:textId="77777777">
            <w:pPr>
              <w:widowControl w:val="0"/>
              <w:numPr>
                <w:ilvl w:val="0"/>
                <w:numId w:val="8"/>
              </w:numPr>
              <w:spacing w:line="256" w:lineRule="auto"/>
              <w:ind w:left="455" w:right="102" w:hanging="421"/>
              <w:jc w:val="both"/>
              <w:textAlignment w:val="baseline"/>
              <w:rPr>
                <w:sz w:val="22"/>
                <w:szCs w:val="22"/>
                <w:lang w:eastAsia="en-US"/>
              </w:rPr>
            </w:pPr>
            <w:r w:rsidRPr="00101264">
              <w:rPr>
                <w:sz w:val="22"/>
                <w:szCs w:val="22"/>
                <w:lang w:eastAsia="en-US"/>
              </w:rPr>
              <w:t xml:space="preserve">Saistošo noteikumu izdošanas mērķis ir izdarīt grozījumus 2023.gada 1.maijā spēkā stājušos  </w:t>
            </w:r>
            <w:r w:rsidRPr="00101264">
              <w:rPr>
                <w:bCs/>
                <w:sz w:val="22"/>
                <w:szCs w:val="22"/>
                <w:lang w:eastAsia="en-US"/>
              </w:rPr>
              <w:t xml:space="preserve">Rēzeknes novada pašvaldības 2023.gada 6.aprīļa saistošajos noteikumos Nr.1 „Rēzeknes novada pašvaldības nolikums” (turpmāk – Saistošie noteikumi Nr.1), lai tie atbilstu domes pieņemtajam lēmumam, </w:t>
            </w:r>
            <w:r w:rsidRPr="00101264">
              <w:rPr>
                <w:sz w:val="22"/>
                <w:szCs w:val="22"/>
                <w:lang w:eastAsia="en-US"/>
              </w:rPr>
              <w:t>Viedās administrācijas un reģionālās attīstības ministrijas atzinumā norādītajam un ārējā normatīvā akta regulējumam</w:t>
            </w:r>
            <w:r w:rsidRPr="00101264">
              <w:rPr>
                <w:bCs/>
                <w:sz w:val="22"/>
                <w:szCs w:val="22"/>
                <w:lang w:eastAsia="en-US"/>
              </w:rPr>
              <w:t>.</w:t>
            </w:r>
          </w:p>
          <w:p w:rsidR="00101264" w:rsidRPr="00101264" w:rsidP="00101264" w14:paraId="57CE221A" w14:textId="77777777">
            <w:pPr>
              <w:widowControl w:val="0"/>
              <w:numPr>
                <w:ilvl w:val="0"/>
                <w:numId w:val="8"/>
              </w:numPr>
              <w:spacing w:line="256" w:lineRule="auto"/>
              <w:ind w:left="455" w:right="102" w:hanging="421"/>
              <w:jc w:val="both"/>
              <w:textAlignment w:val="baseline"/>
              <w:rPr>
                <w:sz w:val="22"/>
                <w:szCs w:val="22"/>
                <w:lang w:eastAsia="en-US"/>
              </w:rPr>
            </w:pPr>
            <w:r w:rsidRPr="00101264">
              <w:rPr>
                <w:sz w:val="22"/>
                <w:szCs w:val="22"/>
                <w:lang w:eastAsia="en-US"/>
              </w:rPr>
              <w:t>Ar Rēzeknes novada domes 2026.gada 15.janvāra lēmumu Nr.5 “Par Feimaņu pamatskolas likvidāciju” (protokols Nr.2026/DS-1, 5.§), kurā nolemts likvidēt Feimaņu pamatskolu, kas reģistrēta Izglītības iestāžu reģistrā ar Nr.4212901155, ar 2026.gada 16.jūlija.</w:t>
            </w:r>
          </w:p>
          <w:p w:rsidR="00101264" w:rsidRPr="00101264" w:rsidP="00101264" w14:paraId="19FF26B3" w14:textId="77777777">
            <w:pPr>
              <w:pStyle w:val="ListParagraph"/>
              <w:widowControl w:val="0"/>
              <w:numPr>
                <w:ilvl w:val="1"/>
                <w:numId w:val="9"/>
              </w:numPr>
              <w:spacing w:after="0" w:line="240" w:lineRule="auto"/>
              <w:ind w:left="455" w:right="102" w:hanging="421"/>
              <w:jc w:val="both"/>
              <w:textAlignment w:val="baseline"/>
              <w:rPr>
                <w:rFonts w:ascii="Times New Roman" w:hAnsi="Times New Roman" w:cs="Times New Roman"/>
              </w:rPr>
            </w:pPr>
            <w:r w:rsidRPr="00101264">
              <w:rPr>
                <w:rFonts w:ascii="Times New Roman" w:hAnsi="Times New Roman" w:cs="Times New Roman"/>
              </w:rPr>
              <w:t xml:space="preserve">Šobrīd pašvaldības institucionālo sistēmu un darba organizāciju, tostarp  pašvaldības administrācijas struktūru, nosaka Saistošie noteikumi Nr.1 kuri izsludināti Latvijas Vēstnesī 18.04.2023., Nr.75, un tajos veikti grozījumi astoņas reizes, kuri izsludināti Latvijas Vēstnesī 24.07.2023. Nr.140, 11.09.2023. Nr.175, 28.12.2023. </w:t>
            </w:r>
            <w:r w:rsidRPr="00101264">
              <w:rPr>
                <w:rFonts w:ascii="Times New Roman" w:hAnsi="Times New Roman" w:cs="Times New Roman"/>
                <w:bCs/>
              </w:rPr>
              <w:t xml:space="preserve">Nr.250, </w:t>
            </w:r>
            <w:r w:rsidRPr="00101264">
              <w:rPr>
                <w:rFonts w:ascii="Times New Roman" w:hAnsi="Times New Roman" w:cs="Times New Roman"/>
              </w:rPr>
              <w:t xml:space="preserve">25.06.2024. </w:t>
            </w:r>
            <w:r w:rsidRPr="00101264">
              <w:rPr>
                <w:rFonts w:ascii="Times New Roman" w:hAnsi="Times New Roman" w:cs="Times New Roman"/>
                <w:bCs/>
              </w:rPr>
              <w:t xml:space="preserve">Nr.121, </w:t>
            </w:r>
            <w:r w:rsidRPr="00101264">
              <w:rPr>
                <w:rFonts w:ascii="Times New Roman" w:hAnsi="Times New Roman" w:cs="Times New Roman"/>
              </w:rPr>
              <w:t xml:space="preserve">25.06.2025. </w:t>
            </w:r>
            <w:r w:rsidRPr="00101264">
              <w:rPr>
                <w:rFonts w:ascii="Times New Roman" w:hAnsi="Times New Roman" w:cs="Times New Roman"/>
                <w:bCs/>
              </w:rPr>
              <w:t xml:space="preserve">Nr.119, </w:t>
            </w:r>
            <w:r w:rsidRPr="00101264">
              <w:rPr>
                <w:rFonts w:ascii="Times New Roman" w:hAnsi="Times New Roman" w:cs="Times New Roman"/>
              </w:rPr>
              <w:t>21.07.2025.</w:t>
            </w:r>
            <w:r w:rsidRPr="00101264">
              <w:rPr>
                <w:rFonts w:ascii="Times New Roman" w:hAnsi="Times New Roman" w:cs="Times New Roman"/>
                <w:bCs/>
              </w:rPr>
              <w:t xml:space="preserve"> Nr.137, 08.09.2025. Nr.172 un 24.11.2025. Nr.226</w:t>
            </w:r>
            <w:r w:rsidRPr="00101264">
              <w:rPr>
                <w:rFonts w:ascii="Times New Roman" w:hAnsi="Times New Roman" w:cs="Times New Roman"/>
              </w:rPr>
              <w:t>.</w:t>
            </w:r>
          </w:p>
          <w:p w:rsidR="00101264" w:rsidRPr="00101264" w:rsidP="00101264" w14:paraId="6C7C600A" w14:textId="6AFEA9E7">
            <w:pPr>
              <w:pStyle w:val="ListParagraph"/>
              <w:widowControl w:val="0"/>
              <w:spacing w:after="0" w:line="240" w:lineRule="auto"/>
              <w:ind w:left="455" w:right="102" w:hanging="421"/>
              <w:jc w:val="both"/>
              <w:textAlignment w:val="baseline"/>
              <w:rPr>
                <w:rFonts w:ascii="Times New Roman" w:hAnsi="Times New Roman" w:cs="Times New Roman"/>
              </w:rPr>
            </w:pPr>
            <w:r w:rsidRPr="00101264">
              <w:rPr>
                <w:rFonts w:ascii="Times New Roman" w:hAnsi="Times New Roman" w:cs="Times New Roman"/>
              </w:rPr>
              <w:t xml:space="preserve">        Ar Viedās administrācijas un reģionālās attīstības ministrijas (VARAM) 2026.gada 2.februāra atzinumu Nr.P-1-13-2/509 “Par saistošajiem noteikumiem Nr.16” norādīts, ka VARAM aicina izvērtēt iespēju veikt grozījumus konsolidēto Saistošo noteikumu Nr.1 pamatredakcijas astoņos punktos un divpadsmit apakšpunktos.  </w:t>
            </w:r>
          </w:p>
          <w:p w:rsidR="00101264" w:rsidRPr="00101264" w:rsidP="00101264" w14:paraId="7A7D569E" w14:textId="4CD43507">
            <w:pPr>
              <w:pStyle w:val="ListParagraph"/>
              <w:widowControl w:val="0"/>
              <w:spacing w:after="0" w:line="240" w:lineRule="auto"/>
              <w:ind w:left="455" w:right="102" w:hanging="421"/>
              <w:jc w:val="both"/>
              <w:textAlignment w:val="baseline"/>
              <w:rPr>
                <w:rFonts w:ascii="Times New Roman" w:hAnsi="Times New Roman" w:cs="Times New Roman"/>
              </w:rPr>
            </w:pPr>
            <w:r w:rsidRPr="00101264">
              <w:rPr>
                <w:rFonts w:ascii="Times New Roman" w:hAnsi="Times New Roman" w:cs="Times New Roman"/>
              </w:rPr>
              <w:t xml:space="preserve">        Ministru kabineta 2009.gada 3.februārī noteikumu Nr.108 “Normatīvo aktu projektu sagatavošanas noteikumi” 66.punkts nosaka, ka  grozījumu likumprojektu nesagatavo, ja tā normu apjoms pārsniegtu pusi no spēkā esošā likuma normu apjoma. Šādā gadījumā sagatavo jaunu likumprojektu.</w:t>
            </w:r>
          </w:p>
          <w:p w:rsidR="00101264" w:rsidRPr="006D4047" w:rsidP="00101264" w14:paraId="1BF7C416" w14:textId="2A3866E8">
            <w:pPr>
              <w:ind w:left="455" w:right="85" w:hanging="455"/>
              <w:jc w:val="both"/>
              <w:rPr>
                <w:sz w:val="22"/>
                <w:szCs w:val="22"/>
              </w:rPr>
            </w:pPr>
            <w:r w:rsidRPr="00101264">
              <w:rPr>
                <w:sz w:val="22"/>
                <w:szCs w:val="22"/>
              </w:rPr>
              <w:t>1.4.Neizdodot saistošos noteikumus „</w:t>
            </w:r>
            <w:r w:rsidRPr="00101264">
              <w:rPr>
                <w:bCs/>
                <w:sz w:val="22"/>
                <w:szCs w:val="22"/>
              </w:rPr>
              <w:t>Rēzeknes novada pašvaldības nolikums</w:t>
            </w:r>
            <w:r w:rsidRPr="00101264">
              <w:rPr>
                <w:sz w:val="22"/>
                <w:szCs w:val="22"/>
              </w:rPr>
              <w:t>” jaunā redakcijā saistošie noteikumi Nr.1 redakcionāli neatbilstu domes pieņemtajam lēmumam, VARAM atzinumā norādītajam un ārējā normatīvā akta regulējumam.</w:t>
            </w:r>
          </w:p>
        </w:tc>
      </w:tr>
      <w:tr w14:paraId="1BF7C41B" w14:textId="77777777" w:rsidTr="000D74FA">
        <w:tblPrEx>
          <w:tblW w:w="9634" w:type="dxa"/>
          <w:tblLook w:val="0000"/>
        </w:tblPrEx>
        <w:trPr>
          <w:trHeight w:val="726"/>
        </w:trPr>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18" w14:textId="77777777">
            <w:pPr>
              <w:pStyle w:val="naiskr"/>
              <w:spacing w:before="120" w:after="120"/>
              <w:ind w:left="171" w:hanging="171"/>
              <w:rPr>
                <w:bCs/>
                <w:sz w:val="22"/>
                <w:szCs w:val="22"/>
              </w:rPr>
            </w:pPr>
            <w:r w:rsidRPr="004E2172">
              <w:rPr>
                <w:bCs/>
                <w:sz w:val="22"/>
                <w:szCs w:val="22"/>
              </w:rPr>
              <w:t>2. Fiskālā ietekme uz pašvaldības budžetu</w:t>
            </w:r>
          </w:p>
          <w:p w:rsidR="00101264" w:rsidRPr="004E2172" w:rsidP="00101264" w14:paraId="1BF7C419" w14:textId="77777777">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44DAE96C" w14:textId="77777777">
            <w:pPr>
              <w:spacing w:line="256" w:lineRule="auto"/>
              <w:ind w:left="459" w:hanging="459"/>
              <w:jc w:val="both"/>
              <w:rPr>
                <w:b/>
                <w:bCs/>
                <w:sz w:val="22"/>
                <w:szCs w:val="22"/>
                <w:lang w:eastAsia="en-US"/>
              </w:rPr>
            </w:pPr>
            <w:r>
              <w:rPr>
                <w:bCs/>
                <w:sz w:val="22"/>
                <w:szCs w:val="22"/>
                <w:lang w:eastAsia="en-US"/>
              </w:rPr>
              <w:t>2.1. Rēzeknes novada pašvaldības saistošo noteikumu „Rēzeknes novada pašvaldības nolikums” projekta īstenošanas fiskālās ietekmes prognoze uz pašvaldības budžetu:</w:t>
            </w:r>
          </w:p>
          <w:p w:rsidR="00101264" w:rsidP="00101264" w14:paraId="1D39A1B6" w14:textId="77777777">
            <w:pPr>
              <w:spacing w:line="256" w:lineRule="auto"/>
              <w:ind w:left="466"/>
              <w:jc w:val="both"/>
              <w:rPr>
                <w:bCs/>
                <w:sz w:val="22"/>
                <w:szCs w:val="22"/>
                <w:lang w:eastAsia="en-US"/>
              </w:rPr>
            </w:pPr>
            <w:r>
              <w:rPr>
                <w:bCs/>
                <w:sz w:val="22"/>
                <w:szCs w:val="22"/>
                <w:lang w:eastAsia="en-US"/>
              </w:rPr>
              <w:t>2.1.1. nav attiecināms uz budžeta ieņēmumu daļu;</w:t>
            </w:r>
          </w:p>
          <w:p w:rsidR="00101264" w:rsidP="00101264" w14:paraId="46FD95EA" w14:textId="77777777">
            <w:pPr>
              <w:spacing w:line="256" w:lineRule="auto"/>
              <w:ind w:left="1033" w:hanging="567"/>
              <w:jc w:val="both"/>
              <w:rPr>
                <w:bCs/>
                <w:sz w:val="22"/>
                <w:szCs w:val="22"/>
                <w:lang w:eastAsia="en-US"/>
              </w:rPr>
            </w:pPr>
            <w:r>
              <w:rPr>
                <w:bCs/>
                <w:sz w:val="22"/>
                <w:szCs w:val="22"/>
                <w:lang w:eastAsia="en-US"/>
              </w:rPr>
              <w:t>2.1.2. nav attiecināms uz izdevumu daļu;</w:t>
            </w:r>
          </w:p>
          <w:p w:rsidR="00101264" w:rsidP="00101264" w14:paraId="096D00D6" w14:textId="77777777">
            <w:pPr>
              <w:spacing w:line="256" w:lineRule="auto"/>
              <w:ind w:left="1033" w:hanging="567"/>
              <w:jc w:val="both"/>
              <w:rPr>
                <w:bCs/>
                <w:sz w:val="22"/>
                <w:szCs w:val="22"/>
                <w:lang w:eastAsia="en-US"/>
              </w:rPr>
            </w:pPr>
            <w:r>
              <w:rPr>
                <w:bCs/>
                <w:sz w:val="22"/>
                <w:szCs w:val="22"/>
                <w:lang w:eastAsia="en-US"/>
              </w:rPr>
              <w:t>2.1.3. nav paredzēta ietekme uz citām pozīcijām budžeta ieņēmumu vai izdevumu daļā.</w:t>
            </w:r>
          </w:p>
          <w:p w:rsidR="00101264" w:rsidRPr="007909AD" w:rsidP="00101264" w14:paraId="1BF7C41A" w14:textId="35C5C884">
            <w:pPr>
              <w:ind w:left="455" w:hanging="455"/>
              <w:jc w:val="both"/>
              <w:rPr>
                <w:sz w:val="22"/>
                <w:szCs w:val="22"/>
                <w:lang w:eastAsia="en-US"/>
              </w:rPr>
            </w:pPr>
            <w:r w:rsidRPr="00101264">
              <w:rPr>
                <w:sz w:val="22"/>
                <w:szCs w:val="22"/>
                <w:lang w:eastAsia="en-US"/>
              </w:rPr>
              <w:t>2.2.</w:t>
            </w:r>
            <w:r>
              <w:rPr>
                <w:bCs/>
                <w:sz w:val="22"/>
                <w:szCs w:val="22"/>
                <w:lang w:eastAsia="en-US"/>
              </w:rPr>
              <w:t xml:space="preserve"> </w:t>
            </w:r>
            <w:r w:rsidRPr="00101264">
              <w:rPr>
                <w:bCs/>
                <w:sz w:val="22"/>
                <w:szCs w:val="22"/>
                <w:lang w:eastAsia="en-US"/>
              </w:rPr>
              <w:t>Lai nodrošinātu saistošo noteikumu izpildi nav nepieciešams veidot jaunas institūcijas vai radīt jaunas darba vietas, līdz ar to nav nepieciešami papildus resursi.</w:t>
            </w:r>
          </w:p>
        </w:tc>
      </w:tr>
      <w:tr w14:paraId="1BF7C41E"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1C" w14:textId="77777777">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7FAA4152" w14:textId="77777777">
            <w:pPr>
              <w:pStyle w:val="naisnod"/>
              <w:spacing w:before="0" w:after="0" w:line="256" w:lineRule="auto"/>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Sociālā ietekme – saistošo noteikumu „Rēzeknes novada pašvaldības nolikums” projekts neietekmē cilvēku dzīvesveidu, kultūru, labsajūtu, sabiedrību kopumā.</w:t>
            </w:r>
          </w:p>
          <w:p w:rsidR="00101264" w:rsidP="00101264" w14:paraId="4198F108" w14:textId="77777777">
            <w:pPr>
              <w:pStyle w:val="naisnod"/>
              <w:spacing w:before="0" w:after="0" w:line="256" w:lineRule="auto"/>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 xml:space="preserve">Ietekme uz vidi – ar saistošo noteikumu „Rēzeknes novada pašvaldības nolikums” īstenošanu netiek izraisītas tiešas vai netiešas pārmaiņas vidē. </w:t>
            </w:r>
          </w:p>
          <w:p w:rsidR="00101264" w:rsidP="00101264" w14:paraId="23639EB1" w14:textId="77777777">
            <w:pPr>
              <w:pStyle w:val="naisnod"/>
              <w:spacing w:before="0" w:after="0" w:line="256" w:lineRule="auto"/>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r>
            <w:r>
              <w:rPr>
                <w:b w:val="0"/>
                <w:bCs w:val="0"/>
                <w:sz w:val="22"/>
                <w:szCs w:val="22"/>
                <w:lang w:eastAsia="en-US"/>
              </w:rPr>
              <w:t xml:space="preserve">Ietekme uz iedzīvotāju veselību - saistošo noteikumu „Rēzeknes novada pašvaldības nolikums” īstenošana neietekmēs cilvēku veselību. </w:t>
            </w:r>
          </w:p>
          <w:p w:rsidR="00101264" w:rsidP="00101264" w14:paraId="3FCBBD86" w14:textId="77777777">
            <w:pPr>
              <w:pStyle w:val="naisnod"/>
              <w:spacing w:before="0" w:after="0" w:line="256" w:lineRule="auto"/>
              <w:ind w:left="459" w:hanging="425"/>
              <w:jc w:val="both"/>
              <w:rPr>
                <w:b w:val="0"/>
                <w:bCs w:val="0"/>
                <w:sz w:val="22"/>
                <w:szCs w:val="22"/>
                <w:lang w:eastAsia="en-US"/>
              </w:rPr>
            </w:pPr>
            <w:r>
              <w:rPr>
                <w:b w:val="0"/>
                <w:bCs w:val="0"/>
                <w:sz w:val="22"/>
                <w:szCs w:val="22"/>
                <w:lang w:eastAsia="en-US"/>
              </w:rPr>
              <w:t>3.4.</w:t>
            </w:r>
            <w:r>
              <w:rPr>
                <w:b w:val="0"/>
                <w:bCs w:val="0"/>
                <w:sz w:val="22"/>
                <w:szCs w:val="22"/>
                <w:lang w:eastAsia="en-US"/>
              </w:rPr>
              <w:tab/>
              <w:t>Ietekme uz uzņēmējdarbības vidi pašvaldības teritorijā - uzņēmējdarbības vidi pašvaldības teritorijā saistošie noteikumi „Rēzeknes novada pašvaldības nolikums” neskars.</w:t>
            </w:r>
          </w:p>
          <w:p w:rsidR="00101264" w:rsidRPr="004E2172" w:rsidP="00101264" w14:paraId="1BF7C41D" w14:textId="063293A0">
            <w:pPr>
              <w:pStyle w:val="naisnod"/>
              <w:spacing w:before="0" w:after="0"/>
              <w:ind w:left="455" w:hanging="459"/>
              <w:jc w:val="both"/>
              <w:rPr>
                <w:b w:val="0"/>
                <w:bCs w:val="0"/>
                <w:sz w:val="22"/>
                <w:szCs w:val="22"/>
                <w:lang w:eastAsia="en-US"/>
              </w:rPr>
            </w:pPr>
            <w:r>
              <w:rPr>
                <w:b w:val="0"/>
                <w:bCs w:val="0"/>
                <w:sz w:val="22"/>
                <w:szCs w:val="22"/>
                <w:lang w:eastAsia="en-US"/>
              </w:rPr>
              <w:t>3.5.</w:t>
            </w:r>
            <w:r>
              <w:rPr>
                <w:b w:val="0"/>
                <w:bCs w:val="0"/>
                <w:sz w:val="22"/>
                <w:szCs w:val="22"/>
                <w:lang w:eastAsia="en-US"/>
              </w:rPr>
              <w:tab/>
              <w:t>Ietekme uz konkurenci - saistošo noteikumu grozījumu īstenošanu neatstās ietekmi uz konkurenci.</w:t>
            </w:r>
          </w:p>
        </w:tc>
      </w:tr>
      <w:tr w14:paraId="1BF7C422"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1F" w14:textId="77777777">
            <w:pPr>
              <w:spacing w:before="120" w:after="120"/>
              <w:ind w:left="171" w:hanging="171"/>
              <w:rPr>
                <w:bCs/>
                <w:sz w:val="22"/>
                <w:szCs w:val="22"/>
              </w:rPr>
            </w:pPr>
            <w:r w:rsidRPr="004E2172">
              <w:rPr>
                <w:bCs/>
                <w:sz w:val="22"/>
                <w:szCs w:val="22"/>
              </w:rPr>
              <w:t>4. Ietekme uz administratīvajām procedūrām un to izmaksām</w:t>
            </w:r>
          </w:p>
          <w:p w:rsidR="00101264" w:rsidRPr="004E2172" w:rsidP="00101264" w14:paraId="1BF7C420" w14:textId="77777777">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5D5621B6" w14:textId="77777777">
            <w:pPr>
              <w:spacing w:line="256" w:lineRule="auto"/>
              <w:ind w:left="459" w:hanging="459"/>
              <w:jc w:val="both"/>
              <w:rPr>
                <w:sz w:val="22"/>
                <w:szCs w:val="22"/>
                <w:lang w:eastAsia="en-US"/>
              </w:rPr>
            </w:pPr>
            <w:r>
              <w:rPr>
                <w:sz w:val="22"/>
                <w:szCs w:val="22"/>
                <w:lang w:eastAsia="en-US"/>
              </w:rPr>
              <w:t>4.1. Saistošo noteikumu „Rēzeknes novada pašvaldības nolikums” piemērošanas jautājumos privātpersona var vērsties Rēzekne novada pašvaldības iestādē - Centrālajā pārvaldē -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rsidR="00101264" w:rsidP="00101264" w14:paraId="4C5832FC" w14:textId="77777777">
            <w:pPr>
              <w:spacing w:line="256" w:lineRule="auto"/>
              <w:ind w:left="459" w:hanging="459"/>
              <w:jc w:val="both"/>
              <w:rPr>
                <w:sz w:val="22"/>
                <w:szCs w:val="22"/>
                <w:lang w:eastAsia="en-US"/>
              </w:rPr>
            </w:pPr>
            <w:r>
              <w:rPr>
                <w:sz w:val="22"/>
                <w:szCs w:val="22"/>
                <w:lang w:eastAsia="en-US"/>
              </w:rPr>
              <w:t xml:space="preserve">4.2. Piedāvātais regulējums nemaina līdzšinējo kārtību. </w:t>
            </w:r>
          </w:p>
          <w:p w:rsidR="00101264" w:rsidRPr="00101264" w:rsidP="00101264" w14:paraId="1BF7C421" w14:textId="6EA8CEA7">
            <w:pPr>
              <w:pStyle w:val="naisnod"/>
              <w:spacing w:before="0" w:after="0"/>
              <w:ind w:left="45" w:hanging="45"/>
              <w:jc w:val="both"/>
              <w:rPr>
                <w:b w:val="0"/>
                <w:bCs w:val="0"/>
                <w:sz w:val="22"/>
                <w:szCs w:val="22"/>
                <w:lang w:eastAsia="en-US"/>
              </w:rPr>
            </w:pPr>
            <w:r w:rsidRPr="00101264">
              <w:rPr>
                <w:b w:val="0"/>
                <w:bCs w:val="0"/>
                <w:sz w:val="22"/>
                <w:szCs w:val="22"/>
                <w:lang w:eastAsia="en-US"/>
              </w:rPr>
              <w:t>4.3. Administratīvo procedūru izmaksas nav paredzētas.</w:t>
            </w:r>
          </w:p>
        </w:tc>
      </w:tr>
      <w:tr w14:paraId="1BF7C425" w14:textId="77777777" w:rsidTr="00ED5028">
        <w:tblPrEx>
          <w:tblW w:w="9634" w:type="dxa"/>
          <w:tblLook w:val="0000"/>
        </w:tblPrEx>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23" w14:textId="77777777">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5D0CC617" w14:textId="77777777">
            <w:pPr>
              <w:pStyle w:val="naisnod"/>
              <w:spacing w:before="0" w:after="0" w:line="256" w:lineRule="auto"/>
              <w:ind w:left="459" w:hanging="459"/>
              <w:jc w:val="both"/>
              <w:rPr>
                <w:b w:val="0"/>
                <w:bCs w:val="0"/>
                <w:sz w:val="22"/>
                <w:szCs w:val="22"/>
                <w:lang w:eastAsia="en-US"/>
              </w:rPr>
            </w:pPr>
            <w:r>
              <w:rPr>
                <w:b w:val="0"/>
                <w:bCs w:val="0"/>
                <w:sz w:val="22"/>
                <w:szCs w:val="22"/>
                <w:lang w:eastAsia="en-US"/>
              </w:rPr>
              <w:t xml:space="preserve">5.1. Ar saistošajiem noteikumiem „Rēzeknes novada pašvaldības nolikums” paredzēts precizēt Saistošos noteikumus Nr.1, izdodot tos jaunā redakcijā. </w:t>
            </w:r>
          </w:p>
          <w:p w:rsidR="00101264" w:rsidRPr="00101264" w:rsidP="00101264" w14:paraId="1BF7C424" w14:textId="4E185013">
            <w:pPr>
              <w:ind w:left="455" w:hanging="502"/>
              <w:jc w:val="both"/>
              <w:rPr>
                <w:sz w:val="22"/>
                <w:szCs w:val="22"/>
                <w:lang w:eastAsia="en-US"/>
              </w:rPr>
            </w:pPr>
            <w:r w:rsidRPr="00101264">
              <w:rPr>
                <w:sz w:val="22"/>
                <w:szCs w:val="22"/>
                <w:lang w:eastAsia="en-US"/>
              </w:rPr>
              <w:t>5.2. Papildu cilvēkresursu iesaiste saistošo noteikumu īstenošanā netiek paredzēta.</w:t>
            </w:r>
          </w:p>
        </w:tc>
      </w:tr>
      <w:tr w14:paraId="1BF7C428" w14:textId="77777777" w:rsidTr="00B07851">
        <w:tblPrEx>
          <w:tblW w:w="9634" w:type="dxa"/>
          <w:tblLook w:val="0000"/>
        </w:tblPrEx>
        <w:trPr>
          <w:trHeight w:val="132"/>
        </w:trPr>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26" w14:textId="77777777">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15C4BC13" w14:textId="77777777">
            <w:pPr>
              <w:widowControl w:val="0"/>
              <w:numPr>
                <w:ilvl w:val="0"/>
                <w:numId w:val="10"/>
              </w:numPr>
              <w:spacing w:line="256" w:lineRule="auto"/>
              <w:ind w:left="459" w:right="102" w:hanging="459"/>
              <w:jc w:val="both"/>
              <w:textAlignment w:val="baseline"/>
              <w:rPr>
                <w:sz w:val="22"/>
                <w:szCs w:val="22"/>
                <w:lang w:eastAsia="en-US"/>
              </w:rPr>
            </w:pPr>
            <w:r>
              <w:rPr>
                <w:sz w:val="22"/>
                <w:szCs w:val="22"/>
                <w:lang w:eastAsia="en-US"/>
              </w:rPr>
              <w:t xml:space="preserve">Saistošo noteikumu grozījumu izpildē iesaistītā institūcija Centrālās pārvaldes Juridiskā un lietvedības nodaļa. </w:t>
            </w:r>
          </w:p>
          <w:p w:rsidR="00101264" w:rsidRPr="004E2172" w:rsidP="007E3746" w14:paraId="1BF7C427" w14:textId="763035DE">
            <w:pPr>
              <w:widowControl w:val="0"/>
              <w:ind w:left="455" w:right="102" w:hanging="455"/>
              <w:jc w:val="both"/>
              <w:textAlignment w:val="baseline"/>
              <w:rPr>
                <w:sz w:val="22"/>
                <w:szCs w:val="22"/>
              </w:rPr>
            </w:pPr>
            <w:r>
              <w:rPr>
                <w:sz w:val="22"/>
                <w:szCs w:val="22"/>
                <w:lang w:eastAsia="en-US"/>
              </w:rPr>
              <w:t>6.2. Saistošo noteikumu „Rēzeknes novada pašvaldības nolikums” i</w:t>
            </w:r>
            <w:r>
              <w:rPr>
                <w:bCs/>
                <w:sz w:val="22"/>
                <w:szCs w:val="22"/>
                <w:lang w:eastAsia="en-US"/>
              </w:rPr>
              <w:t>zpildes nodrošināšanai papildu resursi nav nepieciešami.</w:t>
            </w:r>
          </w:p>
        </w:tc>
      </w:tr>
      <w:tr w14:paraId="1BF7C42B" w14:textId="77777777" w:rsidTr="00ED5028">
        <w:tblPrEx>
          <w:tblW w:w="9634" w:type="dxa"/>
          <w:tblLook w:val="0000"/>
        </w:tblPrEx>
        <w:trPr>
          <w:trHeight w:val="558"/>
        </w:trPr>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29" w14:textId="77777777">
            <w:pPr>
              <w:spacing w:before="120" w:after="120"/>
              <w:ind w:left="171" w:hanging="171"/>
              <w:rPr>
                <w:bCs/>
                <w:sz w:val="22"/>
                <w:szCs w:val="22"/>
              </w:rPr>
            </w:pPr>
            <w:r w:rsidRPr="004E2172">
              <w:rPr>
                <w:bCs/>
                <w:sz w:val="22"/>
                <w:szCs w:val="22"/>
              </w:rPr>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5C5EE9C8" w14:textId="77777777">
            <w:pPr>
              <w:spacing w:line="256" w:lineRule="auto"/>
              <w:ind w:left="459" w:hanging="459"/>
              <w:jc w:val="both"/>
              <w:rPr>
                <w:bCs/>
                <w:sz w:val="22"/>
                <w:szCs w:val="22"/>
                <w:lang w:eastAsia="en-US"/>
              </w:rPr>
            </w:pPr>
            <w:r>
              <w:rPr>
                <w:bCs/>
                <w:sz w:val="22"/>
                <w:szCs w:val="22"/>
                <w:lang w:eastAsia="en-US"/>
              </w:rPr>
              <w:t xml:space="preserve">7.1. Saistošie noteikumi </w:t>
            </w:r>
            <w:r>
              <w:rPr>
                <w:sz w:val="22"/>
                <w:szCs w:val="22"/>
                <w:lang w:eastAsia="en-US"/>
              </w:rPr>
              <w:t xml:space="preserve">„Rēzeknes novada pašvaldības nolikums” </w:t>
            </w:r>
            <w:r>
              <w:rPr>
                <w:bCs/>
                <w:sz w:val="22"/>
                <w:szCs w:val="22"/>
                <w:lang w:eastAsia="en-US"/>
              </w:rPr>
              <w:t>ir piemēroti iecerētā mērķa sasniegšanas nodrošināšanai.</w:t>
            </w:r>
          </w:p>
          <w:p w:rsidR="00101264" w:rsidRPr="00101264" w:rsidP="00101264" w14:paraId="1BF7C42A" w14:textId="403B9744">
            <w:pPr>
              <w:pStyle w:val="naisnod"/>
              <w:spacing w:before="0" w:after="0"/>
              <w:ind w:left="455" w:hanging="455"/>
              <w:jc w:val="both"/>
              <w:rPr>
                <w:b w:val="0"/>
                <w:sz w:val="22"/>
                <w:szCs w:val="22"/>
              </w:rPr>
            </w:pPr>
            <w:r w:rsidRPr="00101264">
              <w:rPr>
                <w:b w:val="0"/>
                <w:sz w:val="22"/>
                <w:szCs w:val="22"/>
                <w:lang w:eastAsia="en-US"/>
              </w:rPr>
              <w:t>7.2. Pašvaldības izraudzītais līdzeklis saistošo noteikumu „Rēzeknes novada pašvaldības nolikums” izdošanai ir piemērots leģitīmā mērķa sasniegšanai, nav citu saudzējošāku līdzekļu, lai sasniegtu leģitīmo mērķi un pašvaldības  rīcība ir atbilstoša, jo tiek nodrošināta saistošo atbilstība domes pieņemtajam lēmumam, Viedās administrācijas un reģionālās attīstības ministrijas atzinumā norādītajam un ārējā normatīvā akta regulējumam.</w:t>
            </w:r>
          </w:p>
        </w:tc>
      </w:tr>
      <w:tr w14:paraId="1BF7C42E" w14:textId="77777777" w:rsidTr="00C1151F">
        <w:tblPrEx>
          <w:tblW w:w="9634" w:type="dxa"/>
          <w:tblLook w:val="0000"/>
        </w:tblPrEx>
        <w:trPr>
          <w:trHeight w:val="276"/>
        </w:trPr>
        <w:tc>
          <w:tcPr>
            <w:tcW w:w="2972" w:type="dxa"/>
            <w:tcBorders>
              <w:top w:val="single" w:sz="4" w:space="0" w:color="auto"/>
              <w:left w:val="single" w:sz="4" w:space="0" w:color="auto"/>
              <w:bottom w:val="single" w:sz="4" w:space="0" w:color="auto"/>
              <w:right w:val="single" w:sz="4" w:space="0" w:color="auto"/>
            </w:tcBorders>
          </w:tcPr>
          <w:p w:rsidR="00101264" w:rsidRPr="004E2172" w:rsidP="00101264" w14:paraId="1BF7C42C" w14:textId="77777777">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rsidR="00101264" w:rsidP="00101264" w14:paraId="4926DDF9" w14:textId="77777777">
            <w:pPr>
              <w:spacing w:line="256" w:lineRule="auto"/>
              <w:ind w:left="459" w:hanging="459"/>
              <w:jc w:val="both"/>
              <w:rPr>
                <w:bCs/>
                <w:sz w:val="22"/>
                <w:szCs w:val="22"/>
                <w:lang w:eastAsia="en-US"/>
              </w:rPr>
            </w:pPr>
            <w:r>
              <w:rPr>
                <w:bCs/>
                <w:sz w:val="22"/>
                <w:szCs w:val="22"/>
                <w:lang w:eastAsia="en-US"/>
              </w:rPr>
              <w:t xml:space="preserve">8.1. Atbilstoši Pašvaldību likuma 46.panta trešajai daļai saistošo noteikumu </w:t>
            </w:r>
            <w:r>
              <w:rPr>
                <w:sz w:val="22"/>
                <w:szCs w:val="22"/>
                <w:lang w:eastAsia="en-US"/>
              </w:rPr>
              <w:t xml:space="preserve">„Rēzeknes novada pašvaldības nolikums” </w:t>
            </w:r>
            <w:r>
              <w:rPr>
                <w:bCs/>
                <w:sz w:val="22"/>
                <w:szCs w:val="22"/>
                <w:lang w:eastAsia="en-US"/>
              </w:rPr>
              <w:t xml:space="preserve">projekts 2026.gada 21.maijā nodots sabiedrības viedokļa noskaidrošanai, publicējot Rēzeknes novada pašvaldības tīmekļa vietnē </w:t>
            </w:r>
            <w:hyperlink r:id="rId9" w:history="1">
              <w:r>
                <w:rPr>
                  <w:rStyle w:val="Hyperlink"/>
                  <w:bCs/>
                  <w:sz w:val="22"/>
                  <w:szCs w:val="22"/>
                  <w:lang w:eastAsia="en-US"/>
                </w:rPr>
                <w:t>www.rezeknesnovads.lv</w:t>
              </w:r>
            </w:hyperlink>
            <w:r>
              <w:rPr>
                <w:bCs/>
                <w:sz w:val="22"/>
                <w:szCs w:val="22"/>
                <w:lang w:eastAsia="en-US"/>
              </w:rPr>
              <w:t xml:space="preserve">. Viedokļa izteikšanas termiņš noteikts divas nedēļas no publicēšanas dienas </w:t>
            </w:r>
          </w:p>
          <w:p w:rsidR="00101264" w:rsidP="00101264" w14:paraId="731E843A" w14:textId="77777777">
            <w:pPr>
              <w:spacing w:line="256" w:lineRule="auto"/>
              <w:ind w:left="459" w:hanging="459"/>
              <w:jc w:val="both"/>
              <w:rPr>
                <w:bCs/>
                <w:sz w:val="22"/>
                <w:szCs w:val="22"/>
                <w:lang w:eastAsia="en-US"/>
              </w:rPr>
            </w:pPr>
            <w:r>
              <w:rPr>
                <w:bCs/>
                <w:sz w:val="22"/>
                <w:szCs w:val="22"/>
                <w:lang w:eastAsia="en-US"/>
              </w:rPr>
              <w:t xml:space="preserve">         Sabiedrības viedokļa noskaidrošanai </w:t>
            </w:r>
            <w:r>
              <w:rPr>
                <w:sz w:val="22"/>
                <w:szCs w:val="22"/>
                <w:lang w:eastAsia="en-US"/>
              </w:rPr>
              <w:t>„Rēzeknes novada pašvaldības nolikums”</w:t>
            </w:r>
            <w:r>
              <w:rPr>
                <w:bCs/>
                <w:sz w:val="22"/>
                <w:szCs w:val="22"/>
                <w:lang w:eastAsia="en-US"/>
              </w:rPr>
              <w:t xml:space="preserve"> projekts nosūtīts Rēzeknes novada pašvaldības pagastu un Viļānu pilsētas konsultatīvajām padomēm.</w:t>
            </w:r>
          </w:p>
          <w:p w:rsidR="00101264" w:rsidRPr="007E3746" w:rsidP="007E3746" w14:paraId="1BF7C42D" w14:textId="01601D64">
            <w:pPr>
              <w:spacing w:line="256" w:lineRule="auto"/>
              <w:ind w:left="459" w:hanging="459"/>
              <w:jc w:val="both"/>
              <w:rPr>
                <w:color w:val="EE0000"/>
                <w:sz w:val="22"/>
                <w:szCs w:val="22"/>
                <w:lang w:eastAsia="en-US"/>
              </w:rPr>
            </w:pPr>
            <w:r>
              <w:rPr>
                <w:bCs/>
                <w:sz w:val="22"/>
                <w:szCs w:val="22"/>
                <w:lang w:eastAsia="en-US"/>
              </w:rPr>
              <w:t xml:space="preserve">8.2. </w:t>
            </w:r>
            <w:r>
              <w:rPr>
                <w:sz w:val="22"/>
                <w:szCs w:val="22"/>
                <w:lang w:eastAsia="en-US"/>
              </w:rPr>
              <w:t xml:space="preserve">Sabiedrības viedokļa noskaidrošanas termiņā </w:t>
            </w:r>
            <w:r w:rsidRPr="007E3746">
              <w:rPr>
                <w:sz w:val="22"/>
                <w:szCs w:val="22"/>
                <w:lang w:eastAsia="en-US"/>
              </w:rPr>
              <w:t xml:space="preserve">līdz </w:t>
            </w:r>
            <w:r w:rsidRPr="007E3746">
              <w:rPr>
                <w:bCs/>
                <w:sz w:val="22"/>
                <w:szCs w:val="22"/>
                <w:lang w:eastAsia="en-US"/>
              </w:rPr>
              <w:t xml:space="preserve">2026.gada 4.jūnijam </w:t>
            </w:r>
            <w:r w:rsidRPr="007E3746" w:rsidR="007E3746">
              <w:rPr>
                <w:sz w:val="22"/>
                <w:szCs w:val="22"/>
                <w:lang w:eastAsia="en-US"/>
              </w:rPr>
              <w:t>sabiedrības viedokļi nav saņemti</w:t>
            </w:r>
            <w:r w:rsidRPr="007E3746">
              <w:rPr>
                <w:sz w:val="22"/>
                <w:szCs w:val="22"/>
                <w:lang w:eastAsia="en-US"/>
              </w:rPr>
              <w:t>.</w:t>
            </w:r>
          </w:p>
        </w:tc>
      </w:tr>
    </w:tbl>
    <w:p w:rsidR="008F4F19" w:rsidP="008F4F19" w14:paraId="1BF7C42F" w14:textId="77777777">
      <w:pPr>
        <w:ind w:right="46"/>
      </w:pPr>
    </w:p>
    <w:p w:rsidR="00101264" w:rsidP="008F4F19" w14:paraId="6508DD4B" w14:textId="77777777">
      <w:pPr>
        <w:ind w:right="46"/>
      </w:pPr>
    </w:p>
    <w:p w:rsidR="00846EAC" w:rsidP="000E6E55" w14:paraId="15AB6BC7" w14:textId="77777777">
      <w:pPr>
        <w:ind w:left="-284" w:right="46"/>
      </w:pPr>
    </w:p>
    <w:p w:rsidR="00846EAC" w:rsidP="000E6E55" w14:paraId="33DEBDFA" w14:textId="77777777">
      <w:pPr>
        <w:ind w:left="-284" w:right="46"/>
      </w:pPr>
    </w:p>
    <w:p w:rsidR="00846EAC" w:rsidP="000E6E55" w14:paraId="1F37C26B" w14:textId="77777777">
      <w:pPr>
        <w:ind w:left="-284" w:right="46"/>
      </w:pPr>
    </w:p>
    <w:p w:rsidR="00846EAC" w:rsidP="000E6E55" w14:paraId="26597BA5" w14:textId="77777777">
      <w:pPr>
        <w:ind w:left="-284" w:right="46"/>
      </w:pPr>
    </w:p>
    <w:p w:rsidR="00981ABB" w:rsidP="000E6E55" w14:paraId="1BF7C430" w14:textId="3CCF01A1">
      <w:pPr>
        <w:ind w:left="-284" w:right="46"/>
      </w:pPr>
      <w:r w:rsidRPr="000E6E55">
        <w:t xml:space="preserve">Domes priekšsēdētājs </w:t>
      </w:r>
      <w:r w:rsidR="00846EAC">
        <w:tab/>
      </w:r>
      <w:r w:rsidR="00846EAC">
        <w:tab/>
      </w:r>
      <w:r w:rsidR="00846EAC">
        <w:tab/>
      </w:r>
      <w:r w:rsidR="00846EAC">
        <w:tab/>
      </w:r>
      <w:r w:rsidR="00846EAC">
        <w:tab/>
      </w:r>
      <w:r w:rsidR="00846EAC">
        <w:tab/>
      </w:r>
      <w:r w:rsidR="00846EAC">
        <w:tab/>
      </w:r>
      <w:r w:rsidRPr="000E6E55">
        <w:t>Guntars Skudra</w:t>
      </w:r>
    </w:p>
    <w:sectPr w:rsidSect="001F7379">
      <w:headerReference w:type="even" r:id="rId10"/>
      <w:headerReference w:type="default" r:id="rId11"/>
      <w:footerReference w:type="even" r:id="rId12"/>
      <w:footerReference w:type="default" r:id="rId13"/>
      <w:headerReference w:type="first" r:id="rId14"/>
      <w:footerReference w:type="first" r:id="rId15"/>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BF7C4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1BF7C438"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1BF7C439" w14:textId="77777777"/>
  <w:p w:rsidR="00B570BA" w14:paraId="1BF7C43A"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1BF7C43C" w14:textId="77777777">
    <w:r>
      <w:t xml:space="preserve">          </w:t>
    </w:r>
    <w:r>
      <w:t>Šis dokuments ir parakstīts ar drošu elektronisko parakstu un satur laika zīmogu</w:t>
    </w:r>
  </w:p>
  <w:p w:rsidR="00096453" w14:paraId="1BF7C43D" w14:textId="77777777">
    <w:r>
      <w:t xml:space="preserve">          Šis dokuments ir parakstīts ar drošu elektronisko parakstu un satur laika zīmogu</w:t>
    </w:r>
  </w:p>
  <w:p w:rsidR="00B570BA" w14:paraId="1BF7C43E"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BF7C4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BF7C4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BF7C4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1D6BDB"/>
    <w:multiLevelType w:val="multilevel"/>
    <w:tmpl w:val="DB222714"/>
    <w:lvl w:ilvl="0">
      <w:start w:val="1"/>
      <w:numFmt w:val="decimal"/>
      <w:lvlText w:val="%1."/>
      <w:lvlJc w:val="left"/>
      <w:pPr>
        <w:ind w:left="360" w:hanging="360"/>
      </w:pPr>
    </w:lvl>
    <w:lvl w:ilvl="1">
      <w:start w:val="3"/>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0878732">
    <w:abstractNumId w:val="2"/>
  </w:num>
  <w:num w:numId="2" w16cid:durableId="1757551596">
    <w:abstractNumId w:val="6"/>
  </w:num>
  <w:num w:numId="3" w16cid:durableId="697858499">
    <w:abstractNumId w:val="4"/>
  </w:num>
  <w:num w:numId="4" w16cid:durableId="1685015706">
    <w:abstractNumId w:val="3"/>
  </w:num>
  <w:num w:numId="5" w16cid:durableId="1044452239">
    <w:abstractNumId w:val="7"/>
  </w:num>
  <w:num w:numId="6" w16cid:durableId="2112386470">
    <w:abstractNumId w:val="0"/>
  </w:num>
  <w:num w:numId="7" w16cid:durableId="369108864">
    <w:abstractNumId w:val="5"/>
  </w:num>
  <w:num w:numId="8" w16cid:durableId="60563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439465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92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2306D"/>
    <w:rsid w:val="00031815"/>
    <w:rsid w:val="000526EA"/>
    <w:rsid w:val="0006037A"/>
    <w:rsid w:val="00096453"/>
    <w:rsid w:val="000A058D"/>
    <w:rsid w:val="000A4A1A"/>
    <w:rsid w:val="000B6E47"/>
    <w:rsid w:val="000C3181"/>
    <w:rsid w:val="000C7375"/>
    <w:rsid w:val="000D20B2"/>
    <w:rsid w:val="000D74FA"/>
    <w:rsid w:val="000E6E55"/>
    <w:rsid w:val="000F7BC9"/>
    <w:rsid w:val="00101264"/>
    <w:rsid w:val="001330F1"/>
    <w:rsid w:val="001507A4"/>
    <w:rsid w:val="00157278"/>
    <w:rsid w:val="00194253"/>
    <w:rsid w:val="001B772F"/>
    <w:rsid w:val="001F7379"/>
    <w:rsid w:val="0020695E"/>
    <w:rsid w:val="002112D2"/>
    <w:rsid w:val="00213B1F"/>
    <w:rsid w:val="00254829"/>
    <w:rsid w:val="00254897"/>
    <w:rsid w:val="002556A5"/>
    <w:rsid w:val="00286493"/>
    <w:rsid w:val="002B3FEA"/>
    <w:rsid w:val="002B6932"/>
    <w:rsid w:val="002D696A"/>
    <w:rsid w:val="002E694E"/>
    <w:rsid w:val="002E7B12"/>
    <w:rsid w:val="002F56D9"/>
    <w:rsid w:val="00303DE4"/>
    <w:rsid w:val="00310FC5"/>
    <w:rsid w:val="00330DE1"/>
    <w:rsid w:val="00340053"/>
    <w:rsid w:val="00343F8C"/>
    <w:rsid w:val="0036172E"/>
    <w:rsid w:val="003751F1"/>
    <w:rsid w:val="00391678"/>
    <w:rsid w:val="003A1225"/>
    <w:rsid w:val="003D6012"/>
    <w:rsid w:val="003E0A54"/>
    <w:rsid w:val="003E3FBA"/>
    <w:rsid w:val="003F7FCB"/>
    <w:rsid w:val="00431B7E"/>
    <w:rsid w:val="00441C04"/>
    <w:rsid w:val="00446A03"/>
    <w:rsid w:val="00447097"/>
    <w:rsid w:val="00464415"/>
    <w:rsid w:val="00477534"/>
    <w:rsid w:val="004B5A0D"/>
    <w:rsid w:val="004C3D33"/>
    <w:rsid w:val="004D5A12"/>
    <w:rsid w:val="004D7B8D"/>
    <w:rsid w:val="004E2172"/>
    <w:rsid w:val="004E3525"/>
    <w:rsid w:val="004E5120"/>
    <w:rsid w:val="0050526B"/>
    <w:rsid w:val="005301E9"/>
    <w:rsid w:val="00552DDA"/>
    <w:rsid w:val="00553B81"/>
    <w:rsid w:val="00554FAE"/>
    <w:rsid w:val="005D36FD"/>
    <w:rsid w:val="00616DE7"/>
    <w:rsid w:val="00645B16"/>
    <w:rsid w:val="006B7D7B"/>
    <w:rsid w:val="006D4047"/>
    <w:rsid w:val="006F1A43"/>
    <w:rsid w:val="0071502B"/>
    <w:rsid w:val="0073133C"/>
    <w:rsid w:val="00770935"/>
    <w:rsid w:val="00771547"/>
    <w:rsid w:val="00777EC7"/>
    <w:rsid w:val="007841E8"/>
    <w:rsid w:val="007909AD"/>
    <w:rsid w:val="007A4354"/>
    <w:rsid w:val="007B715A"/>
    <w:rsid w:val="007E17F2"/>
    <w:rsid w:val="007E3110"/>
    <w:rsid w:val="007E3746"/>
    <w:rsid w:val="007F77D9"/>
    <w:rsid w:val="00834C65"/>
    <w:rsid w:val="00846EAC"/>
    <w:rsid w:val="008B77E9"/>
    <w:rsid w:val="008F4F19"/>
    <w:rsid w:val="0090381D"/>
    <w:rsid w:val="009108E1"/>
    <w:rsid w:val="00917703"/>
    <w:rsid w:val="009471E0"/>
    <w:rsid w:val="0096158F"/>
    <w:rsid w:val="00965134"/>
    <w:rsid w:val="00981ABB"/>
    <w:rsid w:val="009937BB"/>
    <w:rsid w:val="009B7575"/>
    <w:rsid w:val="009C1658"/>
    <w:rsid w:val="009E5EFF"/>
    <w:rsid w:val="009F6A4C"/>
    <w:rsid w:val="00A11AC8"/>
    <w:rsid w:val="00A3277D"/>
    <w:rsid w:val="00A42BD4"/>
    <w:rsid w:val="00A64040"/>
    <w:rsid w:val="00A85950"/>
    <w:rsid w:val="00A93564"/>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11F44"/>
    <w:rsid w:val="00C214FE"/>
    <w:rsid w:val="00C470D0"/>
    <w:rsid w:val="00C55B55"/>
    <w:rsid w:val="00C76331"/>
    <w:rsid w:val="00C76645"/>
    <w:rsid w:val="00C93467"/>
    <w:rsid w:val="00C97230"/>
    <w:rsid w:val="00CA2821"/>
    <w:rsid w:val="00CC0A3D"/>
    <w:rsid w:val="00D25B9E"/>
    <w:rsid w:val="00D322D1"/>
    <w:rsid w:val="00D66702"/>
    <w:rsid w:val="00D66A47"/>
    <w:rsid w:val="00DB096F"/>
    <w:rsid w:val="00DC71E4"/>
    <w:rsid w:val="00DE7AFC"/>
    <w:rsid w:val="00E020E3"/>
    <w:rsid w:val="00E25581"/>
    <w:rsid w:val="00E547DD"/>
    <w:rsid w:val="00E71F37"/>
    <w:rsid w:val="00E72AE9"/>
    <w:rsid w:val="00E8481D"/>
    <w:rsid w:val="00E91601"/>
    <w:rsid w:val="00E92F62"/>
    <w:rsid w:val="00EA3A2E"/>
    <w:rsid w:val="00ED5028"/>
    <w:rsid w:val="00F112B3"/>
    <w:rsid w:val="00F42914"/>
    <w:rsid w:val="00F46B3C"/>
    <w:rsid w:val="00F4703A"/>
    <w:rsid w:val="00F9486B"/>
    <w:rsid w:val="00F959B7"/>
    <w:rsid w:val="00FB0437"/>
    <w:rsid w:val="00FB47A2"/>
    <w:rsid w:val="00FC670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7C407"/>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4127</Words>
  <Characters>2353</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6</cp:revision>
  <cp:lastPrinted>2026-06-18T10:58:00Z</cp:lastPrinted>
  <dcterms:created xsi:type="dcterms:W3CDTF">2024-05-22T15:40:00Z</dcterms:created>
  <dcterms:modified xsi:type="dcterms:W3CDTF">2026-06-18T10:59:00Z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