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center"/>
        <w:tblBorders>
          <w:bottom w:color="000000" w:space="0" w:sz="6" w:val="single"/>
        </w:tblBorders>
        <w:tblLayout w:type="fixed"/>
        <w:tblLook w:val="0400"/>
      </w:tblPr>
      <w:tblGrid>
        <w:gridCol w:w="2128"/>
        <w:gridCol w:w="7086"/>
        <w:tblGridChange w:id="0">
          <w:tblGrid>
            <w:gridCol w:w="2128"/>
            <w:gridCol w:w="7086"/>
          </w:tblGrid>
        </w:tblGridChange>
      </w:tblGrid>
      <w:tr>
        <w:trPr>
          <w:cantSplit w:val="0"/>
          <w:trHeight w:val="2295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pBdr>
                <w:bottom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135889</wp:posOffset>
                  </wp:positionH>
                  <wp:positionV relativeFrom="paragraph">
                    <wp:posOffset>0</wp:posOffset>
                  </wp:positionV>
                  <wp:extent cx="971550" cy="1143000"/>
                  <wp:effectExtent b="0" l="0" r="0" t="0"/>
                  <wp:wrapTopAndBottom distB="0" dist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pBdr>
                <w:bottom w:space="0" w:sz="0" w:val="nil"/>
              </w:pBdr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ind w:right="19"/>
              <w:jc w:val="center"/>
              <w:rPr>
                <w:rFonts w:ascii="Verdana" w:cs="Verdana" w:eastAsia="Verdana" w:hAnsi="Verdana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KULTŪRAS UN TŪRISMA PĀRVALDE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bottom w:space="0" w:sz="0" w:val="nil"/>
              </w:pBdr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spacing w:before="119" w:lineRule="auto"/>
              <w:ind w:right="19"/>
              <w:jc w:val="center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REĢ.NR.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40900040015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bottom w:space="0" w:sz="0" w:val="nil"/>
              </w:pBdr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spacing w:before="60" w:lineRule="auto"/>
              <w:ind w:left="-55" w:right="-19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“Lazdas”, Balbiši, Ozolaines pagasts, Rēzeknes novads, LV-4633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bottom w:space="0" w:sz="0" w:val="nil"/>
              </w:pBdr>
              <w:tabs>
                <w:tab w:val="left" w:leader="none" w:pos="397"/>
                <w:tab w:val="left" w:leader="none" w:pos="794"/>
                <w:tab w:val="left" w:leader="none" w:pos="1191"/>
                <w:tab w:val="left" w:leader="none" w:pos="1588"/>
                <w:tab w:val="left" w:leader="none" w:pos="1985"/>
                <w:tab w:val="left" w:leader="none" w:pos="2382"/>
                <w:tab w:val="left" w:leader="none" w:pos="2779"/>
                <w:tab w:val="left" w:leader="none" w:pos="3176"/>
                <w:tab w:val="left" w:leader="none" w:pos="3573"/>
                <w:tab w:val="left" w:leader="none" w:pos="3970"/>
                <w:tab w:val="left" w:leader="none" w:pos="4367"/>
                <w:tab w:val="left" w:leader="none" w:pos="476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Tel: 28678123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bottom w:space="0" w:sz="0" w:val="nil"/>
              </w:pBdr>
              <w:tabs>
                <w:tab w:val="left" w:leader="none" w:pos="397"/>
                <w:tab w:val="left" w:leader="none" w:pos="794"/>
                <w:tab w:val="left" w:leader="none" w:pos="1191"/>
                <w:tab w:val="left" w:leader="none" w:pos="1588"/>
                <w:tab w:val="left" w:leader="none" w:pos="1985"/>
                <w:tab w:val="left" w:leader="none" w:pos="2382"/>
                <w:tab w:val="left" w:leader="none" w:pos="2779"/>
                <w:tab w:val="left" w:leader="none" w:pos="3176"/>
                <w:tab w:val="left" w:leader="none" w:pos="3573"/>
                <w:tab w:val="left" w:leader="none" w:pos="3970"/>
                <w:tab w:val="left" w:leader="none" w:pos="4367"/>
                <w:tab w:val="left" w:leader="none" w:pos="4764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e-pasts: </w:t>
            </w:r>
            <w:hyperlink r:id="rId8">
              <w:r w:rsidDel="00000000" w:rsidR="00000000" w:rsidRPr="00000000">
                <w:rPr>
                  <w:u w:val="single"/>
                  <w:rtl w:val="0"/>
                </w:rPr>
                <w:t xml:space="preserve">ktp@rezeknesnovads.lv</w:t>
              </w:r>
            </w:hyperlink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bottom w:space="0" w:sz="0" w:val="nil"/>
              </w:pBdr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spacing w:before="120" w:lineRule="auto"/>
              <w:ind w:right="19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Informācija internetā: </w:t>
            </w:r>
            <w:hyperlink r:id="rId9">
              <w:r w:rsidDel="00000000" w:rsidR="00000000" w:rsidRPr="00000000">
                <w:rPr>
                  <w:u w:val="single"/>
                  <w:rtl w:val="0"/>
                </w:rPr>
                <w:t xml:space="preserve">http://www.rezeknesnovads.lv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bottom w:space="0" w:sz="0" w:val="nil"/>
              </w:pBdr>
              <w:shd w:fill="ffffff" w:val="clear"/>
              <w:tabs>
                <w:tab w:val="left" w:leader="none" w:pos="720"/>
                <w:tab w:val="center" w:leader="none" w:pos="4153"/>
                <w:tab w:val="right" w:leader="none" w:pos="8306"/>
              </w:tabs>
              <w:spacing w:before="120" w:lineRule="auto"/>
              <w:ind w:right="19"/>
              <w:jc w:val="center"/>
              <w:rPr/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Apceļošanas akcijas</w:t>
        <w:br w:type="textWrapping"/>
        <w:t xml:space="preserve">"Ceļā Rēzeknes novadā"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NOLIKUMS</w:t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Viļāni                                                                                   </w:t>
        <w:tab/>
        <w:tab/>
        <w:t xml:space="preserve">         09.07.2026.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Vispārīgie jautājumi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Nolikums nosaka kārtību, kādā norisinās apceļošanas akcija “</w:t>
      </w:r>
      <w:r w:rsidDel="00000000" w:rsidR="00000000" w:rsidRPr="00000000">
        <w:rPr>
          <w:rtl w:val="0"/>
        </w:rPr>
        <w:t xml:space="preserve">Ceļā Rēzeknes novadā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(turpmāk - akcija).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Akcijas mērķis ir popular</w:t>
      </w:r>
      <w:r w:rsidDel="00000000" w:rsidR="00000000" w:rsidRPr="00000000">
        <w:rPr>
          <w:rtl w:val="0"/>
        </w:rPr>
        <w:t xml:space="preserve">izēt Rēzeknes novada kultūrvēsturisko, sakrālo un dabas mantojumu, kā arī veicināt iedzīvotāju interesi par novada apceļošanu.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Akcijas uzdevumi: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ietvert vismaz 4 kultūrvēsturiskos</w:t>
      </w:r>
      <w:r w:rsidDel="00000000" w:rsidR="00000000" w:rsidRPr="00000000">
        <w:rPr>
          <w:rtl w:val="0"/>
        </w:rPr>
        <w:t xml:space="preserve">, sakrālos un/vai dabas tūrisma objektus katrā Rēzeknes novada pagastu apvienībā (Dricānu apvienībā, Kaunatas apvienībā, Maltas apvienībā, Nautrēnu apvienībā un Viļānu apvienībā);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organizēt dalībnieku iesaisti, nosakot akcijas norises kārtību un dalības nosacījumus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both"/>
      </w:pPr>
      <w:r w:rsidDel="00000000" w:rsidR="00000000" w:rsidRPr="00000000">
        <w:rPr>
          <w:rtl w:val="0"/>
        </w:rPr>
        <w:t xml:space="preserve">aicināt dalībniekus apmeklēt akcijā iekļautos tūrisma objektus un publicēt uzņemtās fotogrāfijas sociālajos tīklos atbilstoši akcijas norises kārtībai;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both"/>
      </w:pPr>
      <w:r w:rsidDel="00000000" w:rsidR="00000000" w:rsidRPr="00000000">
        <w:rPr>
          <w:rtl w:val="0"/>
        </w:rPr>
        <w:t xml:space="preserve">Apkopot akcijas rezultātus un veikt uzvarētāja izlozi.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Organizators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Akciju organizē Rēzeknes novada pašvaldības iestāde “Kultūras un tūrisma pārvalde” (turpmāk - organizators) pasākuma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Rēzeknes novada dien</w:t>
      </w:r>
      <w:r w:rsidDel="00000000" w:rsidR="00000000" w:rsidRPr="00000000">
        <w:rPr>
          <w:rtl w:val="0"/>
        </w:rPr>
        <w:t xml:space="preserve">as 2026”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ietvaros.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-7.795275590551114" w:hanging="36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kontaktpersona: Līva Kanča,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e-pasts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liva.kanca@rezeknesnovads.lv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telefona numurs 26908886.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Akcijas norises laiks un vieta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Akcija norisinās no 2026. gada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jūlija līdz 2026. gada 17. jūlijam</w:t>
      </w:r>
      <w:r w:rsidDel="00000000" w:rsidR="00000000" w:rsidRPr="00000000">
        <w:rPr>
          <w:rtl w:val="0"/>
        </w:rPr>
        <w:t xml:space="preserve"> (ieskaitot)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Akcijas norises vieta ir Rēzeknes novada teritorija.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00" w:line="278.00000000000006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Akcija norises kārtība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Rēzeknes novada mājaslapā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www.rezeknesnovads.lv</w:t>
        </w:r>
      </w:hyperlink>
      <w:r w:rsidDel="00000000" w:rsidR="00000000" w:rsidRPr="00000000">
        <w:rPr>
          <w:rtl w:val="0"/>
        </w:rPr>
        <w:t xml:space="preserve">) tiek publicēta informācija par akciju un ievietotas saites, kurās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 pieejami akcijas: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apskates objekti;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īss apraksts;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fotogrāfijas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Dalībnieks var izvēlēties vienu vai vairākus objektus un doties tos apskatīt. Pie objekta jāuzņem fotogrāfija vai pašbilde (selfijs).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-276.2598425196836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Fotogrāfija jāpublicē sociāl</w:t>
      </w:r>
      <w:r w:rsidDel="00000000" w:rsidR="00000000" w:rsidRPr="00000000">
        <w:rPr>
          <w:rtl w:val="0"/>
        </w:rPr>
        <w:t xml:space="preserve">ajos tīklos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Facebook un/vai Instagram, izmantojot tēmturus #CeļāRēzeknesNovadā un #RēzeknesNovadaDienas2026</w:t>
      </w:r>
      <w:r w:rsidDel="00000000" w:rsidR="00000000" w:rsidRPr="00000000">
        <w:rPr>
          <w:rtl w:val="0"/>
        </w:rPr>
        <w:t xml:space="preserve">.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ublicējot fotogrāfiju, obligāti jāatzīmē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Rēzeknes novada kultūra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sociālo tīklu konts (Facebook/Ins</w:t>
      </w:r>
      <w:r w:rsidDel="00000000" w:rsidR="00000000" w:rsidRPr="00000000">
        <w:rPr>
          <w:rtl w:val="0"/>
        </w:rPr>
        <w:t xml:space="preserve">tagram: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@novada.kultura).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Profilam publicēšanas brīdī jābūt publiski pieejamam.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120" w:lineRule="auto"/>
        <w:ind w:left="502" w:hanging="360"/>
        <w:jc w:val="both"/>
      </w:pPr>
      <w:r w:rsidDel="00000000" w:rsidR="00000000" w:rsidRPr="00000000">
        <w:rPr>
          <w:rtl w:val="0"/>
        </w:rPr>
        <w:t xml:space="preserve"> Par dalību akcijā tiek uzskatīta vismaz viena publicēta fotogrāfija sociālajos tīklos Facebook vai Instagram, kurā izpildās 4.3. punktā minētie nosacījumi.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120" w:lineRule="auto"/>
        <w:ind w:left="502" w:hanging="360"/>
        <w:jc w:val="both"/>
      </w:pPr>
      <w:r w:rsidDel="00000000" w:rsidR="00000000" w:rsidRPr="00000000">
        <w:rPr>
          <w:rtl w:val="0"/>
        </w:rPr>
        <w:t xml:space="preserve"> Ar dalību akcijā dalībnieks apstiprina, ka ir iepazinies un piekrīt nolikumam.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Vērtēšana un balvas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Dalībnieki, kuri apmeklējuši vismaz vienu akcijas punktu</w:t>
      </w:r>
      <w:r w:rsidDel="00000000" w:rsidR="00000000" w:rsidRPr="00000000">
        <w:rPr>
          <w:rtl w:val="0"/>
        </w:rPr>
        <w:t xml:space="preserve"> un izpildījuši nolikuma 4.3. punktu,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piedalās veicināšanas balvu izlozē.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Dalībnieki, kuri apmeklējuši visas piecas apvienības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publicējuši kopā vismaz piecas fotogrāfijas no katras apvienības un </w:t>
      </w:r>
      <w:r w:rsidDel="00000000" w:rsidR="00000000" w:rsidRPr="00000000">
        <w:rPr>
          <w:rtl w:val="0"/>
        </w:rPr>
        <w:t xml:space="preserve">izpildījuši </w:t>
      </w:r>
      <w:r w:rsidDel="00000000" w:rsidR="00000000" w:rsidRPr="00000000">
        <w:rPr>
          <w:rtl w:val="0"/>
        </w:rPr>
        <w:t xml:space="preserve">nolikuma 4.3. punktu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piedalās galvenās balvas izlozē.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Organizatori patur tiesības piešķirt papildu simpātiju balvas par: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radošāko fotogrāfiju;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720"/>
        <w:jc w:val="left"/>
        <w:rPr/>
      </w:pPr>
      <w:r w:rsidDel="00000000" w:rsidR="00000000" w:rsidRPr="00000000">
        <w:rPr>
          <w:rtl w:val="0"/>
        </w:rPr>
        <w:t xml:space="preserve">aktīvāko akcijas dalībnieku (visvairāk publicētās fotogrāfijas)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Uzvarētāji tiks izlozēti un paziņoti </w:t>
      </w:r>
      <w:r w:rsidDel="00000000" w:rsidR="00000000" w:rsidRPr="00000000">
        <w:rPr>
          <w:rtl w:val="0"/>
        </w:rPr>
        <w:t xml:space="preserve">18. jūlijā Lendžos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pas</w:t>
      </w:r>
      <w:r w:rsidDel="00000000" w:rsidR="00000000" w:rsidRPr="00000000">
        <w:rPr>
          <w:rtl w:val="0"/>
        </w:rPr>
        <w:t xml:space="preserve">ākumā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Rēzeknes novada dien</w:t>
      </w:r>
      <w:r w:rsidDel="00000000" w:rsidR="00000000" w:rsidRPr="00000000">
        <w:rPr>
          <w:rtl w:val="0"/>
        </w:rPr>
        <w:t xml:space="preserve">as 2026”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plkst. 17.20 uz mazās tirgus skatuves zonā “Tirgus krusceles”</w:t>
      </w:r>
      <w:r w:rsidDel="00000000" w:rsidR="00000000" w:rsidRPr="00000000">
        <w:rPr>
          <w:rtl w:val="0"/>
        </w:rPr>
        <w:t xml:space="preserve">, kā arī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“Rēzeknes novada kultūra”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sociālo tīklu kontos pasākuma dienā pēc izlozes.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Personas datu apstrāde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Piedaloties akcijā, dalībnieks piekrīt, ka organizators var izmantot akcijas ietvaros </w:t>
      </w:r>
      <w:r w:rsidDel="00000000" w:rsidR="00000000" w:rsidRPr="00000000">
        <w:rPr>
          <w:rtl w:val="0"/>
        </w:rPr>
        <w:t xml:space="preserve">izvietotās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fotogrāfijas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Rēzeknes novada dienu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publicitātes vajadzībām.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Fotogrāfija un dalībnieka lietotājvārds var tikt publicēts Rēzeknes novada pašvaldības mājaslapā, sociālajos tīklos un informatīvajos materiālos.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Noslēguma noteikumi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Organizatoriem ir tiesības nepieciešamības gadījumā veikt izmaiņas akcijas nolikumā.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Organizatoriem ir tiesības diskvalificēt dalībniekus, kuri neievēro nolikuma nosacījumus vai sniedz nepatiesu informāciju.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Jautājumu gadījumā aicinām sazināties ar organizatoru kontaktpersonu Līvu Kanču, e-pasts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liva.kanca@rezeknesnovads.lv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telefona numurs 26908886.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Sagatavoja: Rēzeknes novada pašvaldības iestādes “Kultūras un tūrisma pārvalde” kultūras pasākumu organizatore Līva Kanča.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Apstiprināja: Rēzeknes novada pašvaldības iestādes “Kultūras un tūrisma pārvalde” vadītāja Daiga Miščenko.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992.1259842519686" w:left="1133.8582677165355" w:right="1132.204724409448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bCs w:val="1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iva.kanca@rezeknesnovads.lv" TargetMode="External"/><Relationship Id="rId10" Type="http://schemas.openxmlformats.org/officeDocument/2006/relationships/hyperlink" Target="http://www.rezeknesnovads.lv" TargetMode="External"/><Relationship Id="rId9" Type="http://schemas.openxmlformats.org/officeDocument/2006/relationships/hyperlink" Target="http://www.rezeknesnovads.l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ktp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ODzK03DwQomH1PeAbcIV8SKoQ==">CgMxLjA4AHIhMXR4V1hxaWlpNzVOaUljTUFienE4N0lBbjlVdW12bUgw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