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9164" w:type="dxa"/>
        <w:tblInd w:w="521" w:type="dxa"/>
        <w:tblLayout w:type="fixed"/>
        <w:tblCellMar>
          <w:top w:w="55" w:type="dxa"/>
          <w:left w:w="55" w:type="dxa"/>
          <w:bottom w:w="55" w:type="dxa"/>
          <w:right w:w="55" w:type="dxa"/>
        </w:tblCellMar>
        <w:tblLook w:val="0000"/>
      </w:tblPr>
      <w:tblGrid>
        <w:gridCol w:w="2401"/>
        <w:gridCol w:w="6763"/>
      </w:tblGrid>
      <w:tr w14:paraId="0CF234D2" w14:textId="77777777" w:rsidTr="00213B1F">
        <w:tblPrEx>
          <w:tblW w:w="9164" w:type="dxa"/>
          <w:tblInd w:w="521" w:type="dxa"/>
          <w:tblLayout w:type="fixed"/>
          <w:tblCellMar>
            <w:top w:w="55" w:type="dxa"/>
            <w:left w:w="55" w:type="dxa"/>
            <w:bottom w:w="55" w:type="dxa"/>
            <w:right w:w="55" w:type="dxa"/>
          </w:tblCellMar>
          <w:tblLook w:val="0000"/>
        </w:tblPrEx>
        <w:trPr>
          <w:trHeight w:hRule="exact" w:val="2324"/>
        </w:trPr>
        <w:tc>
          <w:tcPr>
            <w:tcW w:w="2401" w:type="dxa"/>
          </w:tcPr>
          <w:p w:rsidR="008F4F19" w:rsidRPr="00431B7E" w:rsidP="004B5A0D" w14:paraId="0CF234CB" w14:textId="77777777">
            <w:pPr>
              <w:widowControl w:val="0"/>
              <w:suppressLineNumbers/>
              <w:suppressAutoHyphens/>
              <w:snapToGrid w:val="0"/>
              <w:jc w:val="center"/>
              <w:rPr>
                <w:rFonts w:ascii="Verdana" w:hAnsi="Verdana" w:cs="Arial"/>
                <w:b/>
                <w:caps/>
                <w:sz w:val="36"/>
                <w:szCs w:val="36"/>
                <w:lang w:eastAsia="ar-SA"/>
              </w:rPr>
            </w:pPr>
            <w:r w:rsidRPr="00431B7E">
              <w:rPr>
                <w:rFonts w:eastAsia="Lucida Sans Unicode"/>
                <w:noProof/>
              </w:rPr>
              <w:drawing>
                <wp:anchor distT="0" distB="0" distL="0" distR="0" simplePos="0" relativeHeight="251660288" behindDoc="0" locked="0" layoutInCell="1" allowOverlap="1">
                  <wp:simplePos x="0" y="0"/>
                  <wp:positionH relativeFrom="column">
                    <wp:posOffset>-1905</wp:posOffset>
                  </wp:positionH>
                  <wp:positionV relativeFrom="paragraph">
                    <wp:posOffset>0</wp:posOffset>
                  </wp:positionV>
                  <wp:extent cx="919480" cy="107569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9480" cy="10756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6763" w:type="dxa"/>
          </w:tcPr>
          <w:p w:rsidR="008F4F19" w:rsidRPr="00431B7E" w:rsidP="004B5A0D" w14:paraId="0CF234CC" w14:textId="77777777">
            <w:pPr>
              <w:widowControl w:val="0"/>
              <w:shd w:val="clear" w:color="auto" w:fill="FFFFFF"/>
              <w:suppressAutoHyphens/>
              <w:snapToGrid w:val="0"/>
              <w:ind w:right="19"/>
              <w:jc w:val="center"/>
              <w:rPr>
                <w:rFonts w:ascii="Verdana" w:hAnsi="Verdana" w:cs="Arial"/>
                <w:b/>
                <w:caps/>
                <w:sz w:val="36"/>
                <w:szCs w:val="36"/>
                <w:lang w:eastAsia="ar-SA"/>
              </w:rPr>
            </w:pPr>
            <w:r w:rsidRPr="00431B7E">
              <w:rPr>
                <w:rFonts w:ascii="Verdana" w:hAnsi="Verdana" w:cs="Arial"/>
                <w:b/>
                <w:caps/>
                <w:sz w:val="36"/>
                <w:szCs w:val="36"/>
                <w:lang w:eastAsia="ar-SA"/>
              </w:rPr>
              <w:t xml:space="preserve">Rēzeknes novada </w:t>
            </w:r>
            <w:r w:rsidR="00213B1F">
              <w:rPr>
                <w:rFonts w:ascii="Verdana" w:hAnsi="Verdana" w:cs="Arial"/>
                <w:b/>
                <w:caps/>
                <w:sz w:val="36"/>
                <w:szCs w:val="36"/>
                <w:lang w:eastAsia="ar-SA"/>
              </w:rPr>
              <w:t>DOME</w:t>
            </w:r>
          </w:p>
          <w:p w:rsidR="008F4F19" w:rsidRPr="00431B7E" w:rsidP="004B5A0D" w14:paraId="0CF234CD" w14:textId="77777777">
            <w:pPr>
              <w:widowControl w:val="0"/>
              <w:shd w:val="clear" w:color="auto" w:fill="FFFFFF"/>
              <w:suppressAutoHyphens/>
              <w:snapToGrid w:val="0"/>
              <w:spacing w:before="119" w:after="113"/>
              <w:ind w:right="19"/>
              <w:jc w:val="center"/>
              <w:rPr>
                <w:rFonts w:ascii="Verdana" w:hAnsi="Verdana"/>
                <w:caps/>
                <w:sz w:val="18"/>
                <w:szCs w:val="18"/>
                <w:lang w:eastAsia="ar-SA"/>
              </w:rPr>
            </w:pPr>
            <w:r w:rsidRPr="00431B7E">
              <w:rPr>
                <w:rFonts w:ascii="Verdana" w:hAnsi="Verdana"/>
                <w:caps/>
                <w:sz w:val="18"/>
                <w:szCs w:val="18"/>
                <w:lang w:eastAsia="ar-SA"/>
              </w:rPr>
              <w:t>Reģ.Nr.90009112679</w:t>
            </w:r>
          </w:p>
          <w:p w:rsidR="008F4F19" w:rsidRPr="00431B7E" w:rsidP="004B5A0D" w14:paraId="0CF234CE"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Atbrīvošanas aleja 95A,  Rēzekne,  LV – 4601,</w:t>
            </w:r>
          </w:p>
          <w:p w:rsidR="008F4F19" w:rsidRPr="00431B7E" w:rsidP="004B5A0D" w14:paraId="0CF234CF"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Tel. 646 22</w:t>
            </w:r>
            <w:r w:rsidR="00000F2A">
              <w:rPr>
                <w:rFonts w:ascii="Verdana" w:hAnsi="Verdana"/>
                <w:sz w:val="18"/>
                <w:szCs w:val="18"/>
                <w:lang w:eastAsia="ar-SA"/>
              </w:rPr>
              <w:t>238,</w:t>
            </w:r>
            <w:r w:rsidR="005301E9">
              <w:rPr>
                <w:rFonts w:ascii="Verdana" w:hAnsi="Verdana"/>
                <w:sz w:val="18"/>
                <w:szCs w:val="18"/>
                <w:lang w:eastAsia="ar-SA"/>
              </w:rPr>
              <w:t xml:space="preserve"> 646 22231</w:t>
            </w:r>
            <w:r w:rsidR="00000F2A">
              <w:rPr>
                <w:rFonts w:ascii="Verdana" w:hAnsi="Verdana"/>
                <w:sz w:val="18"/>
                <w:szCs w:val="18"/>
                <w:lang w:eastAsia="ar-SA"/>
              </w:rPr>
              <w:t xml:space="preserve">, </w:t>
            </w:r>
            <w:r w:rsidR="00000F2A">
              <w:rPr>
                <w:rFonts w:ascii="Verdana" w:hAnsi="Verdana"/>
                <w:sz w:val="18"/>
                <w:szCs w:val="18"/>
                <w:lang w:val="en-US" w:eastAsia="ar-SA"/>
              </w:rPr>
              <w:t>646 25935,</w:t>
            </w:r>
          </w:p>
          <w:p w:rsidR="008F4F19" w:rsidRPr="00431B7E" w:rsidP="004B5A0D" w14:paraId="0CF234D0"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 xml:space="preserve">E–pasts: </w:t>
            </w:r>
            <w:hyperlink r:id="rId8" w:history="1">
              <w:r w:rsidRPr="00431B7E">
                <w:rPr>
                  <w:rFonts w:ascii="Verdana" w:eastAsia="Lucida Sans Unicode" w:hAnsi="Verdana" w:cs="Tahoma"/>
                  <w:color w:val="0000FF"/>
                  <w:sz w:val="18"/>
                  <w:szCs w:val="18"/>
                  <w:u w:val="single"/>
                  <w:lang w:eastAsia="ar-SA"/>
                </w:rPr>
                <w:t>info@rezeknesnovads.lv</w:t>
              </w:r>
            </w:hyperlink>
          </w:p>
          <w:p w:rsidR="008F4F19" w:rsidRPr="00431B7E" w:rsidP="004B5A0D" w14:paraId="0CF234D1" w14:textId="77777777">
            <w:pPr>
              <w:widowControl w:val="0"/>
              <w:shd w:val="clear" w:color="auto" w:fill="FFFFFF"/>
              <w:suppressAutoHyphens/>
              <w:spacing w:before="120"/>
              <w:ind w:right="19"/>
              <w:jc w:val="center"/>
              <w:rPr>
                <w:rFonts w:eastAsia="Lucida Sans Unicode" w:cs="Tahoma"/>
                <w:lang w:eastAsia="ar-SA"/>
              </w:rPr>
            </w:pPr>
            <w:r w:rsidRPr="00431B7E">
              <w:rPr>
                <w:rFonts w:eastAsia="Lucida Sans Unicode" w:cs="Tahoma"/>
                <w:noProof/>
              </w:rPr>
              <mc:AlternateContent>
                <mc:Choice Requires="wps">
                  <w:drawing>
                    <wp:anchor distT="0" distB="0" distL="114300" distR="114300" simplePos="0" relativeHeight="251658240" behindDoc="0" locked="0" layoutInCell="1" allowOverlap="1">
                      <wp:simplePos x="0" y="0"/>
                      <wp:positionH relativeFrom="column">
                        <wp:posOffset>-1779270</wp:posOffset>
                      </wp:positionH>
                      <wp:positionV relativeFrom="paragraph">
                        <wp:posOffset>292064</wp:posOffset>
                      </wp:positionV>
                      <wp:extent cx="5950585" cy="0"/>
                      <wp:effectExtent l="9525" t="9525" r="12065" b="952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50585" cy="0"/>
                              </a:xfrm>
                              <a:prstGeom prst="line">
                                <a:avLst/>
                              </a:prstGeom>
                              <a:noFill/>
                              <a:ln w="9360">
                                <a:solidFill>
                                  <a:srgbClr val="000000"/>
                                </a:solidFill>
                                <a:miter lim="800000"/>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140.1pt,23pt" to="328.45pt,23pt" strokeweight="0.74pt">
                      <v:stroke joinstyle="miter"/>
                    </v:line>
                  </w:pict>
                </mc:Fallback>
              </mc:AlternateContent>
            </w:r>
            <w:r w:rsidRPr="00431B7E">
              <w:rPr>
                <w:rFonts w:ascii="Verdana" w:hAnsi="Verdana"/>
                <w:sz w:val="18"/>
                <w:szCs w:val="18"/>
                <w:lang w:eastAsia="ar-SA"/>
              </w:rPr>
              <w:t xml:space="preserve">Informācija Internetā:  </w:t>
            </w:r>
            <w:hyperlink r:id="rId9" w:history="1">
              <w:r w:rsidRPr="00431B7E">
                <w:rPr>
                  <w:rFonts w:ascii="Verdana" w:eastAsia="Lucida Sans Unicode" w:hAnsi="Verdana" w:cs="Tahoma"/>
                  <w:color w:val="0000FF"/>
                  <w:sz w:val="18"/>
                  <w:szCs w:val="18"/>
                  <w:u w:val="single"/>
                  <w:lang w:eastAsia="ar-SA"/>
                </w:rPr>
                <w:t>http://www.rezeknesnovads.lv</w:t>
              </w:r>
            </w:hyperlink>
          </w:p>
        </w:tc>
      </w:tr>
    </w:tbl>
    <w:p w:rsidR="008F4F19" w:rsidP="008F4F19" w14:paraId="0CF234D3" w14:textId="77777777">
      <w:pPr>
        <w:ind w:right="46"/>
        <w:jc w:val="center"/>
        <w:rPr>
          <w:b/>
          <w:bCs/>
        </w:rPr>
      </w:pPr>
      <w:r>
        <w:rPr>
          <w:b/>
          <w:bCs/>
        </w:rPr>
        <w:t xml:space="preserve">Paskaidrojuma raksts </w:t>
      </w:r>
    </w:p>
    <w:p w:rsidR="008F4F19" w:rsidRPr="007E3110" w:rsidP="008F4F19" w14:paraId="0CF234D4" w14:textId="77777777">
      <w:pPr>
        <w:ind w:right="46"/>
        <w:jc w:val="center"/>
        <w:rPr>
          <w:b/>
          <w:bCs/>
        </w:rPr>
      </w:pPr>
      <w:r>
        <w:rPr>
          <w:b/>
        </w:rPr>
        <w:t xml:space="preserve">Rēzeknes novada pašvaldības saistošajiem noteikumiem </w:t>
      </w:r>
    </w:p>
    <w:p w:rsidR="008F4F19" w:rsidP="008F4F19" w14:paraId="0CF234D5" w14:textId="3004849A">
      <w:pPr>
        <w:jc w:val="center"/>
        <w:rPr>
          <w:b/>
        </w:rPr>
      </w:pPr>
      <w:r w:rsidRPr="00552DDA">
        <w:rPr>
          <w:b/>
        </w:rPr>
        <w:t>„Grozījums Rēzeknes novada pašvaldības 2024.gada 18.janvāra saistošajos noteikumos Nr.20 “Mājas (istabas) dzīvnieku turēšanas noteikumi Rēzeknes novadā””</w:t>
      </w:r>
      <w:r w:rsidR="00553E35">
        <w:rPr>
          <w:b/>
        </w:rPr>
        <w:t xml:space="preserve"> </w:t>
      </w:r>
    </w:p>
    <w:tbl>
      <w:tblPr>
        <w:tblW w:w="9634" w:type="dxa"/>
        <w:tblBorders>
          <w:top w:val="single" w:sz="4" w:space="0" w:color="auto"/>
          <w:left w:val="single" w:sz="4" w:space="0" w:color="auto"/>
          <w:bottom w:val="single" w:sz="4" w:space="0" w:color="auto"/>
          <w:right w:val="single" w:sz="4" w:space="0" w:color="auto"/>
        </w:tblBorders>
        <w:tblLook w:val="0000"/>
      </w:tblPr>
      <w:tblGrid>
        <w:gridCol w:w="2972"/>
        <w:gridCol w:w="6662"/>
      </w:tblGrid>
      <w:tr w14:paraId="0CF234D8" w14:textId="77777777" w:rsidTr="00ED5028">
        <w:tblPrEx>
          <w:tblW w:w="9634" w:type="dxa"/>
          <w:tblBorders>
            <w:top w:val="single" w:sz="4" w:space="0" w:color="auto"/>
            <w:left w:val="single" w:sz="4" w:space="0" w:color="auto"/>
            <w:bottom w:val="single" w:sz="4" w:space="0" w:color="auto"/>
            <w:right w:val="single" w:sz="4" w:space="0" w:color="auto"/>
          </w:tblBorders>
          <w:tblLook w:val="0000"/>
        </w:tblPrEx>
        <w:tc>
          <w:tcPr>
            <w:tcW w:w="2972" w:type="dxa"/>
            <w:tcBorders>
              <w:top w:val="single" w:sz="4" w:space="0" w:color="auto"/>
              <w:left w:val="single" w:sz="4" w:space="0" w:color="auto"/>
              <w:bottom w:val="single" w:sz="4" w:space="0" w:color="auto"/>
              <w:right w:val="single" w:sz="4" w:space="0" w:color="auto"/>
            </w:tcBorders>
          </w:tcPr>
          <w:p w:rsidR="008F4F19" w:rsidRPr="00A42BD4" w:rsidP="004B5A0D" w14:paraId="0CF234D6" w14:textId="77777777">
            <w:pPr>
              <w:pStyle w:val="naiskr"/>
              <w:spacing w:before="120" w:after="120"/>
              <w:jc w:val="center"/>
              <w:rPr>
                <w:b/>
                <w:sz w:val="22"/>
                <w:szCs w:val="22"/>
              </w:rPr>
            </w:pPr>
            <w:r w:rsidRPr="00A42BD4">
              <w:rPr>
                <w:b/>
                <w:sz w:val="22"/>
                <w:szCs w:val="22"/>
              </w:rPr>
              <w:t>Paskaidrojuma raksta sadaļas</w:t>
            </w:r>
          </w:p>
        </w:tc>
        <w:tc>
          <w:tcPr>
            <w:tcW w:w="6662" w:type="dxa"/>
            <w:tcBorders>
              <w:top w:val="single" w:sz="4" w:space="0" w:color="auto"/>
              <w:left w:val="single" w:sz="4" w:space="0" w:color="auto"/>
              <w:bottom w:val="single" w:sz="4" w:space="0" w:color="auto"/>
              <w:right w:val="single" w:sz="4" w:space="0" w:color="auto"/>
            </w:tcBorders>
            <w:vAlign w:val="center"/>
          </w:tcPr>
          <w:p w:rsidR="008F4F19" w:rsidRPr="00A42BD4" w:rsidP="004B5A0D" w14:paraId="0CF234D7" w14:textId="77777777">
            <w:pPr>
              <w:pStyle w:val="naisnod"/>
              <w:spacing w:before="0" w:after="0"/>
              <w:rPr>
                <w:sz w:val="22"/>
                <w:szCs w:val="22"/>
                <w:lang w:eastAsia="en-US"/>
              </w:rPr>
            </w:pPr>
            <w:r w:rsidRPr="00A42BD4">
              <w:rPr>
                <w:sz w:val="22"/>
                <w:szCs w:val="22"/>
                <w:lang w:eastAsia="en-US"/>
              </w:rPr>
              <w:t>Norādāmā informācija</w:t>
            </w:r>
          </w:p>
        </w:tc>
      </w:tr>
      <w:tr w14:paraId="0CF234DB"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D6401A" w:rsidRPr="004E2172" w:rsidP="00D6401A" w14:paraId="0CF234D9" w14:textId="77777777">
            <w:pPr>
              <w:pStyle w:val="naiskr"/>
              <w:spacing w:before="120" w:after="120"/>
              <w:ind w:left="171" w:hanging="171"/>
              <w:rPr>
                <w:bCs/>
                <w:sz w:val="22"/>
                <w:szCs w:val="22"/>
              </w:rPr>
            </w:pPr>
            <w:r w:rsidRPr="004E2172">
              <w:rPr>
                <w:bCs/>
                <w:sz w:val="22"/>
                <w:szCs w:val="22"/>
              </w:rPr>
              <w:t>1. Mērķis un nepieciešamības pamatojums</w:t>
            </w:r>
          </w:p>
        </w:tc>
        <w:tc>
          <w:tcPr>
            <w:tcW w:w="6662" w:type="dxa"/>
            <w:tcBorders>
              <w:top w:val="single" w:sz="4" w:space="0" w:color="auto"/>
              <w:left w:val="single" w:sz="4" w:space="0" w:color="auto"/>
              <w:bottom w:val="single" w:sz="4" w:space="0" w:color="auto"/>
              <w:right w:val="single" w:sz="4" w:space="0" w:color="auto"/>
            </w:tcBorders>
            <w:vAlign w:val="center"/>
          </w:tcPr>
          <w:p w:rsidR="00D6401A" w:rsidP="00D6401A" w14:paraId="044B0BAB" w14:textId="77777777">
            <w:pPr>
              <w:widowControl w:val="0"/>
              <w:numPr>
                <w:ilvl w:val="0"/>
                <w:numId w:val="1"/>
              </w:numPr>
              <w:ind w:left="317" w:right="102" w:hanging="425"/>
              <w:jc w:val="both"/>
              <w:textAlignment w:val="baseline"/>
              <w:rPr>
                <w:bCs/>
                <w:sz w:val="22"/>
                <w:szCs w:val="22"/>
              </w:rPr>
            </w:pPr>
            <w:r w:rsidRPr="009A034C">
              <w:rPr>
                <w:sz w:val="22"/>
                <w:szCs w:val="22"/>
              </w:rPr>
              <w:t>Saistošo noteikumu izdošanas mērķis ir izdarīt grozījumu</w:t>
            </w:r>
            <w:r>
              <w:rPr>
                <w:sz w:val="22"/>
                <w:szCs w:val="22"/>
              </w:rPr>
              <w:t>s</w:t>
            </w:r>
            <w:r w:rsidRPr="009A034C">
              <w:rPr>
                <w:sz w:val="22"/>
                <w:szCs w:val="22"/>
              </w:rPr>
              <w:t xml:space="preserve"> </w:t>
            </w:r>
            <w:r w:rsidRPr="009A034C">
              <w:rPr>
                <w:bCs/>
                <w:sz w:val="22"/>
                <w:szCs w:val="22"/>
              </w:rPr>
              <w:t>Rēzeknes novada pašvaldības 202</w:t>
            </w:r>
            <w:r>
              <w:rPr>
                <w:bCs/>
                <w:sz w:val="22"/>
                <w:szCs w:val="22"/>
              </w:rPr>
              <w:t>4</w:t>
            </w:r>
            <w:r w:rsidRPr="009A034C">
              <w:rPr>
                <w:bCs/>
                <w:sz w:val="22"/>
                <w:szCs w:val="22"/>
              </w:rPr>
              <w:t xml:space="preserve">.gada </w:t>
            </w:r>
            <w:r>
              <w:rPr>
                <w:bCs/>
                <w:sz w:val="22"/>
                <w:szCs w:val="22"/>
              </w:rPr>
              <w:t>18.janvāra</w:t>
            </w:r>
            <w:r w:rsidRPr="009A034C">
              <w:rPr>
                <w:bCs/>
                <w:sz w:val="22"/>
                <w:szCs w:val="22"/>
              </w:rPr>
              <w:t xml:space="preserve"> saistošajos noteikumos Nr.</w:t>
            </w:r>
            <w:r>
              <w:rPr>
                <w:bCs/>
                <w:sz w:val="22"/>
                <w:szCs w:val="22"/>
              </w:rPr>
              <w:t>20</w:t>
            </w:r>
            <w:r w:rsidRPr="009A034C">
              <w:rPr>
                <w:bCs/>
                <w:sz w:val="22"/>
                <w:szCs w:val="22"/>
              </w:rPr>
              <w:t xml:space="preserve"> „</w:t>
            </w:r>
            <w:r w:rsidRPr="000D46BB">
              <w:rPr>
                <w:bCs/>
                <w:sz w:val="22"/>
                <w:szCs w:val="22"/>
              </w:rPr>
              <w:t>Mājas (istabas) dzīvnieku turēšanas noteikumi Rēzeknes novadā</w:t>
            </w:r>
            <w:r w:rsidRPr="009A034C">
              <w:rPr>
                <w:bCs/>
                <w:sz w:val="22"/>
                <w:szCs w:val="22"/>
              </w:rPr>
              <w:t>”, turpmāk – Saistošie noteikumi Nr.</w:t>
            </w:r>
            <w:r>
              <w:rPr>
                <w:bCs/>
                <w:sz w:val="22"/>
                <w:szCs w:val="22"/>
              </w:rPr>
              <w:t>20</w:t>
            </w:r>
            <w:r w:rsidRPr="009A034C">
              <w:rPr>
                <w:bCs/>
                <w:sz w:val="22"/>
                <w:szCs w:val="22"/>
              </w:rPr>
              <w:t xml:space="preserve">, </w:t>
            </w:r>
            <w:r>
              <w:rPr>
                <w:bCs/>
                <w:sz w:val="22"/>
                <w:szCs w:val="22"/>
              </w:rPr>
              <w:t xml:space="preserve">stājušies spēkā </w:t>
            </w:r>
            <w:r w:rsidRPr="009A034C">
              <w:rPr>
                <w:sz w:val="22"/>
                <w:szCs w:val="22"/>
              </w:rPr>
              <w:t>202</w:t>
            </w:r>
            <w:r>
              <w:rPr>
                <w:sz w:val="22"/>
                <w:szCs w:val="22"/>
              </w:rPr>
              <w:t>4</w:t>
            </w:r>
            <w:r w:rsidRPr="009A034C">
              <w:rPr>
                <w:sz w:val="22"/>
                <w:szCs w:val="22"/>
              </w:rPr>
              <w:t xml:space="preserve">.gada </w:t>
            </w:r>
            <w:r>
              <w:rPr>
                <w:sz w:val="22"/>
                <w:szCs w:val="22"/>
              </w:rPr>
              <w:t>5.aprīlī,</w:t>
            </w:r>
            <w:r w:rsidRPr="009A034C">
              <w:rPr>
                <w:sz w:val="22"/>
                <w:szCs w:val="22"/>
              </w:rPr>
              <w:t xml:space="preserve"> </w:t>
            </w:r>
            <w:r w:rsidRPr="009A034C">
              <w:rPr>
                <w:bCs/>
                <w:sz w:val="22"/>
                <w:szCs w:val="22"/>
              </w:rPr>
              <w:t>lai precizētu Saistošo noteikumu Nr.</w:t>
            </w:r>
            <w:r>
              <w:rPr>
                <w:bCs/>
                <w:sz w:val="22"/>
                <w:szCs w:val="22"/>
              </w:rPr>
              <w:t>20</w:t>
            </w:r>
            <w:r w:rsidRPr="009A034C">
              <w:rPr>
                <w:bCs/>
                <w:sz w:val="22"/>
                <w:szCs w:val="22"/>
              </w:rPr>
              <w:t xml:space="preserve"> </w:t>
            </w:r>
            <w:r>
              <w:rPr>
                <w:bCs/>
                <w:sz w:val="22"/>
                <w:szCs w:val="22"/>
              </w:rPr>
              <w:t>izdošanas tiesisko pamatojumu atbilstoši Dzīvnieku aizsardzības likuma grozījumiem, kas stājās spēkā 2024.gada 1.jūlijā.</w:t>
            </w:r>
          </w:p>
          <w:p w:rsidR="00D6401A" w:rsidP="00D6401A" w14:paraId="4E0B3FA4" w14:textId="6419B671">
            <w:pPr>
              <w:widowControl w:val="0"/>
              <w:numPr>
                <w:ilvl w:val="0"/>
                <w:numId w:val="1"/>
              </w:numPr>
              <w:ind w:left="317" w:right="102" w:hanging="425"/>
              <w:jc w:val="both"/>
              <w:textAlignment w:val="baseline"/>
              <w:rPr>
                <w:bCs/>
                <w:sz w:val="22"/>
                <w:szCs w:val="22"/>
              </w:rPr>
            </w:pPr>
            <w:r w:rsidRPr="000D46BB">
              <w:rPr>
                <w:bCs/>
                <w:sz w:val="22"/>
                <w:szCs w:val="22"/>
              </w:rPr>
              <w:t xml:space="preserve">Šobrīd </w:t>
            </w:r>
            <w:r w:rsidRPr="000D46BB">
              <w:rPr>
                <w:sz w:val="22"/>
                <w:szCs w:val="22"/>
              </w:rPr>
              <w:t>atļauju sterilizētu bezsaimnieka kaķu turēšanai, vietas, kurās Rēzeknes novada pašvaldība (turpmāk - pašvaldība) aizliedz atrasties sunim bez pavadas, papildus mājas (istabas) dzīvnieku īpašnieka vai turētāja tiesības un pienākumus, pašvaldības institūciju, kas pilnvarota pašvaldības vārdā veikt normatīvajos aktos par mājas (istabas) dzīvnieku reģistrācijas kārtību noteikto suņu apzīmēšanas un reģistrācijas prasību izpildes uzraudzību un kontroli, atbildību par noteikumu pārkāpumiem n</w:t>
            </w:r>
            <w:r w:rsidRPr="000D46BB">
              <w:rPr>
                <w:bCs/>
                <w:sz w:val="22"/>
                <w:szCs w:val="22"/>
              </w:rPr>
              <w:t>osaka Saistošie noteikumi Nr.20 (izsludināti Latvijas Vēstnesī 04.04.2024., Nr.66).</w:t>
            </w:r>
            <w:r>
              <w:rPr>
                <w:bCs/>
                <w:sz w:val="22"/>
                <w:szCs w:val="22"/>
              </w:rPr>
              <w:t xml:space="preserve"> </w:t>
            </w:r>
            <w:r w:rsidRPr="000D46BB">
              <w:rPr>
                <w:bCs/>
                <w:sz w:val="22"/>
                <w:szCs w:val="22"/>
              </w:rPr>
              <w:t>Saistoš</w:t>
            </w:r>
            <w:r>
              <w:rPr>
                <w:bCs/>
                <w:sz w:val="22"/>
                <w:szCs w:val="22"/>
              </w:rPr>
              <w:t>ie</w:t>
            </w:r>
            <w:r w:rsidRPr="000D46BB">
              <w:rPr>
                <w:bCs/>
                <w:sz w:val="22"/>
                <w:szCs w:val="22"/>
              </w:rPr>
              <w:t xml:space="preserve"> noteikum</w:t>
            </w:r>
            <w:r>
              <w:rPr>
                <w:bCs/>
                <w:sz w:val="22"/>
                <w:szCs w:val="22"/>
              </w:rPr>
              <w:t>i</w:t>
            </w:r>
            <w:r w:rsidRPr="000D46BB">
              <w:rPr>
                <w:bCs/>
                <w:sz w:val="22"/>
                <w:szCs w:val="22"/>
              </w:rPr>
              <w:t xml:space="preserve"> Nr.20 izdoti saskaņā ar Pašvaldību likuma 45.panta otrās daļas 5.punktu,</w:t>
            </w:r>
            <w:r>
              <w:rPr>
                <w:bCs/>
                <w:sz w:val="22"/>
                <w:szCs w:val="22"/>
              </w:rPr>
              <w:t xml:space="preserve"> </w:t>
            </w:r>
            <w:r w:rsidRPr="000D46BB">
              <w:rPr>
                <w:bCs/>
                <w:sz w:val="22"/>
                <w:szCs w:val="22"/>
              </w:rPr>
              <w:t>Dzīvnieku aizsardzības likuma 8.panta trešo un ceturto daļu,</w:t>
            </w:r>
            <w:r>
              <w:rPr>
                <w:bCs/>
                <w:sz w:val="22"/>
                <w:szCs w:val="22"/>
              </w:rPr>
              <w:t xml:space="preserve"> </w:t>
            </w:r>
            <w:r w:rsidRPr="000D46BB">
              <w:rPr>
                <w:bCs/>
                <w:sz w:val="22"/>
                <w:szCs w:val="22"/>
              </w:rPr>
              <w:t>Veterinārmedicīnas likuma 21.</w:t>
            </w:r>
            <w:r w:rsidRPr="000D46BB">
              <w:rPr>
                <w:bCs/>
                <w:sz w:val="22"/>
                <w:szCs w:val="22"/>
                <w:vertAlign w:val="superscript"/>
              </w:rPr>
              <w:t>3</w:t>
            </w:r>
            <w:r>
              <w:rPr>
                <w:bCs/>
                <w:sz w:val="22"/>
                <w:szCs w:val="22"/>
                <w:vertAlign w:val="superscript"/>
              </w:rPr>
              <w:t xml:space="preserve"> </w:t>
            </w:r>
            <w:r w:rsidRPr="000D46BB">
              <w:rPr>
                <w:bCs/>
                <w:sz w:val="22"/>
                <w:szCs w:val="22"/>
              </w:rPr>
              <w:t>panta trešo daļu,</w:t>
            </w:r>
            <w:r>
              <w:rPr>
                <w:bCs/>
                <w:sz w:val="22"/>
                <w:szCs w:val="22"/>
              </w:rPr>
              <w:t xml:space="preserve"> </w:t>
            </w:r>
            <w:r w:rsidRPr="000D46BB">
              <w:rPr>
                <w:bCs/>
                <w:sz w:val="22"/>
                <w:szCs w:val="22"/>
              </w:rPr>
              <w:t>Ministru kabineta 2006.gada 4.aprīļa noteikumu Nr.266</w:t>
            </w:r>
            <w:r>
              <w:rPr>
                <w:bCs/>
                <w:sz w:val="22"/>
                <w:szCs w:val="22"/>
              </w:rPr>
              <w:t xml:space="preserve"> “</w:t>
            </w:r>
            <w:r w:rsidRPr="000D46BB">
              <w:rPr>
                <w:bCs/>
                <w:sz w:val="22"/>
                <w:szCs w:val="22"/>
              </w:rPr>
              <w:t>Labturības prasības mājas (istabas) dzīvnieku turēšanai,</w:t>
            </w:r>
            <w:r>
              <w:rPr>
                <w:bCs/>
                <w:sz w:val="22"/>
                <w:szCs w:val="22"/>
              </w:rPr>
              <w:t xml:space="preserve"> </w:t>
            </w:r>
            <w:r w:rsidRPr="000D46BB">
              <w:rPr>
                <w:bCs/>
                <w:sz w:val="22"/>
                <w:szCs w:val="22"/>
              </w:rPr>
              <w:t>tirdzniecībai un demonstrēšanai publiskās izstādēs, kā arī suņa apmācībai</w:t>
            </w:r>
            <w:r>
              <w:rPr>
                <w:bCs/>
                <w:sz w:val="22"/>
                <w:szCs w:val="22"/>
              </w:rPr>
              <w:t>”</w:t>
            </w:r>
            <w:r w:rsidRPr="000D46BB">
              <w:rPr>
                <w:bCs/>
                <w:sz w:val="22"/>
                <w:szCs w:val="22"/>
              </w:rPr>
              <w:t xml:space="preserve"> 13.punktu, </w:t>
            </w:r>
            <w:r>
              <w:rPr>
                <w:bCs/>
                <w:sz w:val="22"/>
                <w:szCs w:val="22"/>
              </w:rPr>
              <w:t xml:space="preserve"> </w:t>
            </w:r>
            <w:r w:rsidRPr="000D46BB">
              <w:rPr>
                <w:bCs/>
                <w:sz w:val="22"/>
                <w:szCs w:val="22"/>
              </w:rPr>
              <w:t>Ministru kabineta 2012.gada 2.oktobra noteikumu Nr.678</w:t>
            </w:r>
            <w:r>
              <w:rPr>
                <w:bCs/>
                <w:sz w:val="22"/>
                <w:szCs w:val="22"/>
              </w:rPr>
              <w:t xml:space="preserve"> “</w:t>
            </w:r>
            <w:r w:rsidRPr="000D46BB">
              <w:rPr>
                <w:bCs/>
                <w:sz w:val="22"/>
                <w:szCs w:val="22"/>
              </w:rPr>
              <w:t>Klaiņojošu suņu un kaķu izķeršanas prasības</w:t>
            </w:r>
            <w:r>
              <w:rPr>
                <w:bCs/>
                <w:sz w:val="22"/>
                <w:szCs w:val="22"/>
              </w:rPr>
              <w:t>”</w:t>
            </w:r>
            <w:r w:rsidRPr="000D46BB">
              <w:rPr>
                <w:bCs/>
                <w:sz w:val="22"/>
                <w:szCs w:val="22"/>
              </w:rPr>
              <w:t xml:space="preserve"> 16.punktu. </w:t>
            </w:r>
          </w:p>
          <w:p w:rsidR="00D6401A" w:rsidRPr="000D46BB" w:rsidP="00D6401A" w14:paraId="209549FA" w14:textId="77777777">
            <w:pPr>
              <w:widowControl w:val="0"/>
              <w:ind w:left="317" w:right="102"/>
              <w:jc w:val="both"/>
              <w:textAlignment w:val="baseline"/>
              <w:rPr>
                <w:bCs/>
                <w:sz w:val="22"/>
                <w:szCs w:val="22"/>
              </w:rPr>
            </w:pPr>
            <w:r w:rsidRPr="000D46BB">
              <w:rPr>
                <w:bCs/>
                <w:sz w:val="22"/>
                <w:szCs w:val="22"/>
              </w:rPr>
              <w:t>Ministru kabineta 2006.gada 4.aprīļa noteikumu Nr.266</w:t>
            </w:r>
            <w:r>
              <w:rPr>
                <w:bCs/>
                <w:sz w:val="22"/>
                <w:szCs w:val="22"/>
              </w:rPr>
              <w:t xml:space="preserve"> “</w:t>
            </w:r>
            <w:r w:rsidRPr="000D46BB">
              <w:rPr>
                <w:bCs/>
                <w:sz w:val="22"/>
                <w:szCs w:val="22"/>
              </w:rPr>
              <w:t>Labturības prasības mājas (istabas) dzīvnieku turēšanai,</w:t>
            </w:r>
            <w:r>
              <w:rPr>
                <w:bCs/>
                <w:sz w:val="22"/>
                <w:szCs w:val="22"/>
              </w:rPr>
              <w:t xml:space="preserve"> </w:t>
            </w:r>
            <w:r w:rsidRPr="000D46BB">
              <w:rPr>
                <w:bCs/>
                <w:sz w:val="22"/>
                <w:szCs w:val="22"/>
              </w:rPr>
              <w:t>tirdzniecībai un demonstrēšanai publiskās izstādēs, kā arī suņa apmācībai</w:t>
            </w:r>
            <w:r>
              <w:rPr>
                <w:bCs/>
                <w:sz w:val="22"/>
                <w:szCs w:val="22"/>
              </w:rPr>
              <w:t xml:space="preserve">” spēku zaudējuši 2024.gada 1.jūlijā stājoties spēkā </w:t>
            </w:r>
            <w:r w:rsidRPr="00787CBB">
              <w:rPr>
                <w:bCs/>
                <w:sz w:val="22"/>
                <w:szCs w:val="22"/>
              </w:rPr>
              <w:t xml:space="preserve">Ministru kabineta 2024.gada 25.jūnija noteikumus Nr.411 </w:t>
            </w:r>
            <w:r>
              <w:rPr>
                <w:bCs/>
                <w:sz w:val="22"/>
                <w:szCs w:val="22"/>
              </w:rPr>
              <w:t>“</w:t>
            </w:r>
            <w:r w:rsidRPr="00787CBB">
              <w:rPr>
                <w:bCs/>
                <w:sz w:val="22"/>
                <w:szCs w:val="22"/>
              </w:rPr>
              <w:t>Mājas (istabas) dzīvnieku labturības un aizsardzības noteikumi</w:t>
            </w:r>
            <w:r>
              <w:rPr>
                <w:bCs/>
                <w:sz w:val="22"/>
                <w:szCs w:val="22"/>
              </w:rPr>
              <w:t>”</w:t>
            </w:r>
            <w:r w:rsidRPr="00787CBB">
              <w:rPr>
                <w:bCs/>
                <w:sz w:val="22"/>
                <w:szCs w:val="22"/>
              </w:rPr>
              <w:t>.</w:t>
            </w:r>
            <w:r>
              <w:rPr>
                <w:bCs/>
                <w:sz w:val="22"/>
                <w:szCs w:val="22"/>
              </w:rPr>
              <w:t xml:space="preserve"> </w:t>
            </w:r>
            <w:r w:rsidRPr="00787CBB">
              <w:rPr>
                <w:bCs/>
                <w:sz w:val="22"/>
                <w:szCs w:val="22"/>
              </w:rPr>
              <w:t>Ministru kabineta 2024.gada 25.jūnija noteikum</w:t>
            </w:r>
            <w:r>
              <w:rPr>
                <w:bCs/>
                <w:sz w:val="22"/>
                <w:szCs w:val="22"/>
              </w:rPr>
              <w:t>u</w:t>
            </w:r>
            <w:r w:rsidRPr="00787CBB">
              <w:rPr>
                <w:bCs/>
                <w:sz w:val="22"/>
                <w:szCs w:val="22"/>
              </w:rPr>
              <w:t xml:space="preserve"> Nr.411 </w:t>
            </w:r>
            <w:r>
              <w:rPr>
                <w:bCs/>
                <w:sz w:val="22"/>
                <w:szCs w:val="22"/>
              </w:rPr>
              <w:t>“</w:t>
            </w:r>
            <w:r w:rsidRPr="00787CBB">
              <w:rPr>
                <w:bCs/>
                <w:sz w:val="22"/>
                <w:szCs w:val="22"/>
              </w:rPr>
              <w:t>Mājas (istabas) dzīvnieku labturības un aizsardzības noteikumi</w:t>
            </w:r>
            <w:r>
              <w:rPr>
                <w:bCs/>
                <w:sz w:val="22"/>
                <w:szCs w:val="22"/>
              </w:rPr>
              <w:t>”</w:t>
            </w:r>
            <w:r w:rsidRPr="00787CBB">
              <w:t xml:space="preserve"> </w:t>
            </w:r>
            <w:r w:rsidRPr="00787CBB">
              <w:rPr>
                <w:bCs/>
                <w:sz w:val="22"/>
                <w:szCs w:val="22"/>
              </w:rPr>
              <w:t xml:space="preserve">40.2. apakšpunkts, </w:t>
            </w:r>
            <w:r>
              <w:rPr>
                <w:bCs/>
                <w:sz w:val="22"/>
                <w:szCs w:val="22"/>
              </w:rPr>
              <w:t>nosaka</w:t>
            </w:r>
            <w:r w:rsidRPr="00787CBB">
              <w:rPr>
                <w:bCs/>
                <w:sz w:val="22"/>
                <w:szCs w:val="22"/>
              </w:rPr>
              <w:t xml:space="preserve">, ka suns ārpus īpašnieka teritorijas vedams pie pavadas, izņemot specializētajā pastaigu laukumā un pilsētu un ciemu publiskajās vietās, kurās tas ir atļauts saskaņā ar attiecīgās pašvaldības saistošajiem noteikumiem, </w:t>
            </w:r>
            <w:r>
              <w:rPr>
                <w:bCs/>
                <w:sz w:val="22"/>
                <w:szCs w:val="22"/>
              </w:rPr>
              <w:t xml:space="preserve">līdz ar to </w:t>
            </w:r>
            <w:r w:rsidRPr="00787CBB">
              <w:rPr>
                <w:bCs/>
                <w:sz w:val="22"/>
                <w:szCs w:val="22"/>
              </w:rPr>
              <w:t>nav saistošo noteikumu izdošanas tiesiskais pamatojums.</w:t>
            </w:r>
          </w:p>
          <w:p w:rsidR="00D6401A" w:rsidP="00D6401A" w14:paraId="1A43B5AB" w14:textId="77777777">
            <w:pPr>
              <w:widowControl w:val="0"/>
              <w:ind w:left="317" w:right="102"/>
              <w:jc w:val="both"/>
              <w:textAlignment w:val="baseline"/>
              <w:rPr>
                <w:bCs/>
                <w:sz w:val="22"/>
                <w:szCs w:val="22"/>
              </w:rPr>
            </w:pPr>
            <w:r>
              <w:rPr>
                <w:bCs/>
                <w:sz w:val="22"/>
                <w:szCs w:val="22"/>
              </w:rPr>
              <w:t>Ar likuma “Grozījums</w:t>
            </w:r>
            <w:r w:rsidRPr="00787CBB">
              <w:rPr>
                <w:bCs/>
                <w:sz w:val="22"/>
                <w:szCs w:val="22"/>
              </w:rPr>
              <w:t xml:space="preserve"> Dzīvnieku aizsardzības likumā</w:t>
            </w:r>
            <w:r>
              <w:rPr>
                <w:bCs/>
                <w:sz w:val="22"/>
                <w:szCs w:val="22"/>
              </w:rPr>
              <w:t>” 6.punktu papildināta III nodaļa</w:t>
            </w:r>
            <w:r w:rsidRPr="00787CBB">
              <w:rPr>
                <w:rFonts w:ascii="Arial" w:hAnsi="Arial" w:cs="Arial"/>
                <w:color w:val="414142"/>
                <w:sz w:val="20"/>
                <w:szCs w:val="20"/>
                <w:shd w:val="clear" w:color="auto" w:fill="FFFFFF"/>
              </w:rPr>
              <w:t xml:space="preserve"> </w:t>
            </w:r>
            <w:r w:rsidRPr="00787CBB">
              <w:rPr>
                <w:bCs/>
                <w:sz w:val="22"/>
                <w:szCs w:val="22"/>
              </w:rPr>
              <w:t>18.</w:t>
            </w:r>
            <w:r w:rsidRPr="00787CBB">
              <w:rPr>
                <w:bCs/>
                <w:sz w:val="22"/>
                <w:szCs w:val="22"/>
                <w:vertAlign w:val="superscript"/>
              </w:rPr>
              <w:t>5</w:t>
            </w:r>
            <w:r w:rsidRPr="00787CBB">
              <w:rPr>
                <w:bCs/>
                <w:sz w:val="22"/>
                <w:szCs w:val="22"/>
              </w:rPr>
              <w:t> pantu šādā redakcijā</w:t>
            </w:r>
            <w:r>
              <w:rPr>
                <w:bCs/>
                <w:sz w:val="22"/>
                <w:szCs w:val="22"/>
              </w:rPr>
              <w:t>: “</w:t>
            </w:r>
            <w:r w:rsidRPr="00787CBB">
              <w:rPr>
                <w:bCs/>
                <w:sz w:val="22"/>
                <w:szCs w:val="22"/>
              </w:rPr>
              <w:t>18.</w:t>
            </w:r>
            <w:r w:rsidRPr="00787CBB">
              <w:rPr>
                <w:bCs/>
                <w:sz w:val="22"/>
                <w:szCs w:val="22"/>
                <w:vertAlign w:val="superscript"/>
              </w:rPr>
              <w:t>5</w:t>
            </w:r>
            <w:r w:rsidRPr="00787CBB">
              <w:rPr>
                <w:bCs/>
                <w:sz w:val="22"/>
                <w:szCs w:val="22"/>
              </w:rPr>
              <w:t> </w:t>
            </w:r>
            <w:r>
              <w:rPr>
                <w:bCs/>
                <w:sz w:val="22"/>
                <w:szCs w:val="22"/>
              </w:rPr>
              <w:t>L</w:t>
            </w:r>
            <w:r w:rsidRPr="00A41194">
              <w:rPr>
                <w:bCs/>
                <w:sz w:val="22"/>
                <w:szCs w:val="22"/>
              </w:rPr>
              <w:t xml:space="preserve">ai suns neapdraudētu cilvēkus vai citus dzīvniekus, pašvaldības nosaka, kurās attiecīgās pašvaldības administratīvās teritorijas publiskajās </w:t>
            </w:r>
            <w:r w:rsidRPr="00A41194">
              <w:rPr>
                <w:bCs/>
                <w:sz w:val="22"/>
                <w:szCs w:val="22"/>
              </w:rPr>
              <w:t>vietās un kurā laikā atļauts:</w:t>
            </w:r>
            <w:r>
              <w:rPr>
                <w:bCs/>
                <w:sz w:val="22"/>
                <w:szCs w:val="22"/>
              </w:rPr>
              <w:t xml:space="preserve"> </w:t>
            </w:r>
            <w:r w:rsidRPr="00A41194">
              <w:rPr>
                <w:bCs/>
                <w:sz w:val="22"/>
                <w:szCs w:val="22"/>
              </w:rPr>
              <w:t>1) atrasties ar suni;</w:t>
            </w:r>
            <w:r>
              <w:rPr>
                <w:bCs/>
                <w:sz w:val="22"/>
                <w:szCs w:val="22"/>
              </w:rPr>
              <w:t xml:space="preserve"> </w:t>
            </w:r>
            <w:r w:rsidRPr="00A41194">
              <w:rPr>
                <w:bCs/>
                <w:sz w:val="22"/>
                <w:szCs w:val="22"/>
              </w:rPr>
              <w:t>2) atrasties ar suni bez pavadas.</w:t>
            </w:r>
            <w:r>
              <w:rPr>
                <w:bCs/>
                <w:sz w:val="22"/>
                <w:szCs w:val="22"/>
              </w:rPr>
              <w:t xml:space="preserve">” Atbilstoši Viedās administrācijas un reģionālās attīstības ministrijas </w:t>
            </w:r>
            <w:r w:rsidRPr="00C66007">
              <w:rPr>
                <w:bCs/>
                <w:sz w:val="22"/>
                <w:szCs w:val="22"/>
              </w:rPr>
              <w:t>Vadlīnij</w:t>
            </w:r>
            <w:r>
              <w:rPr>
                <w:bCs/>
                <w:sz w:val="22"/>
                <w:szCs w:val="22"/>
              </w:rPr>
              <w:t>ā</w:t>
            </w:r>
            <w:r w:rsidRPr="00C66007">
              <w:rPr>
                <w:bCs/>
                <w:sz w:val="22"/>
                <w:szCs w:val="22"/>
              </w:rPr>
              <w:t>s saistošo noteikumu izstrādei par mājas (istabas) dzīvnieku labturību</w:t>
            </w:r>
            <w:r>
              <w:rPr>
                <w:bCs/>
                <w:sz w:val="22"/>
                <w:szCs w:val="22"/>
              </w:rPr>
              <w:t xml:space="preserve"> ietverto skaidrojumu par to, ka Viedās administrācijas un reģionālās attīstības ministrija </w:t>
            </w:r>
            <w:r w:rsidRPr="00C66007">
              <w:rPr>
                <w:bCs/>
                <w:sz w:val="22"/>
                <w:szCs w:val="22"/>
              </w:rPr>
              <w:t>konsultējoties ar Zemkopības ministriju un Tieslietu ministriju, ir noskaidro</w:t>
            </w:r>
            <w:r>
              <w:rPr>
                <w:bCs/>
                <w:sz w:val="22"/>
                <w:szCs w:val="22"/>
              </w:rPr>
              <w:t>jusi</w:t>
            </w:r>
            <w:r w:rsidRPr="00C66007">
              <w:rPr>
                <w:bCs/>
                <w:sz w:val="22"/>
                <w:szCs w:val="22"/>
              </w:rPr>
              <w:t xml:space="preserve">, ka neatkarīgi no tā, vai pašvaldība izsmeļoši uzskaita vietas un noteic laiku, kad tās administratīvajā teritorijā var atrasties ar suni vai atrasties ar suni bez pavadas, vai pretēji – izsmeļoši uzskaita vietas un noteic laiku, kad tās administratīvajā teritorijā nevar atrasties ar suni vai atrasties ar suni bez pavadas pēc būtības nemaina pašvaldībai Dzīvnieku aizsardzības likumā piešķirtās tiesības noteikt regulējumu attiecībā uz suņa atrašanos pašvaldības administratīvajā teritorijā, lai nodrošinātu, </w:t>
            </w:r>
            <w:r w:rsidRPr="00C66007">
              <w:rPr>
                <w:bCs/>
                <w:sz w:val="22"/>
                <w:szCs w:val="22"/>
              </w:rPr>
              <w:t>ka suns neapdraud cilvēkus vai citus dzīvniekus.</w:t>
            </w:r>
          </w:p>
          <w:p w:rsidR="00D6401A" w:rsidRPr="00CA4903" w:rsidP="00D6401A" w14:paraId="329D1D4A" w14:textId="77777777">
            <w:pPr>
              <w:widowControl w:val="0"/>
              <w:ind w:left="317" w:right="102"/>
              <w:jc w:val="both"/>
              <w:textAlignment w:val="baseline"/>
              <w:rPr>
                <w:bCs/>
                <w:sz w:val="22"/>
                <w:szCs w:val="22"/>
              </w:rPr>
            </w:pPr>
            <w:r w:rsidRPr="005F6471">
              <w:rPr>
                <w:bCs/>
                <w:sz w:val="22"/>
                <w:szCs w:val="22"/>
              </w:rPr>
              <w:t xml:space="preserve">Ņemot vērā iepriekšminēto ir nepieciešams veikt </w:t>
            </w:r>
            <w:r>
              <w:rPr>
                <w:bCs/>
                <w:sz w:val="22"/>
                <w:szCs w:val="22"/>
              </w:rPr>
              <w:t>grozījumus</w:t>
            </w:r>
            <w:r w:rsidRPr="005F6471">
              <w:rPr>
                <w:bCs/>
                <w:sz w:val="22"/>
                <w:szCs w:val="22"/>
              </w:rPr>
              <w:t xml:space="preserve"> Saistošajos noteikumos Nr.2</w:t>
            </w:r>
            <w:r>
              <w:rPr>
                <w:bCs/>
                <w:sz w:val="22"/>
                <w:szCs w:val="22"/>
              </w:rPr>
              <w:t xml:space="preserve">0, precizējot to izdošanas tiesisko pamatojumu, </w:t>
            </w:r>
            <w:r w:rsidRPr="00CA4903">
              <w:rPr>
                <w:bCs/>
                <w:sz w:val="22"/>
                <w:szCs w:val="22"/>
              </w:rPr>
              <w:t>neveicot grozījumus Saistošo noteikumu Nr.20 11.punktā.</w:t>
            </w:r>
          </w:p>
          <w:p w:rsidR="00D6401A" w:rsidRPr="006D4047" w:rsidP="00D6401A" w14:paraId="0CF234DA" w14:textId="625F85BF">
            <w:pPr>
              <w:ind w:left="313" w:right="85" w:hanging="313"/>
              <w:jc w:val="both"/>
              <w:rPr>
                <w:sz w:val="22"/>
                <w:szCs w:val="22"/>
              </w:rPr>
            </w:pPr>
            <w:r>
              <w:rPr>
                <w:sz w:val="22"/>
                <w:szCs w:val="22"/>
              </w:rPr>
              <w:t>1.3.</w:t>
            </w:r>
            <w:r w:rsidRPr="00787CBB">
              <w:rPr>
                <w:sz w:val="22"/>
                <w:szCs w:val="22"/>
              </w:rPr>
              <w:t>Neizdod saistošos noteikumus “</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sidRPr="00787CBB">
              <w:rPr>
                <w:sz w:val="22"/>
                <w:szCs w:val="22"/>
              </w:rPr>
              <w:t xml:space="preserve">”” </w:t>
            </w:r>
            <w:r w:rsidRPr="00787CBB">
              <w:rPr>
                <w:bCs/>
                <w:sz w:val="22"/>
                <w:szCs w:val="22"/>
              </w:rPr>
              <w:t xml:space="preserve">nav iespējams </w:t>
            </w:r>
            <w:r>
              <w:rPr>
                <w:bCs/>
                <w:sz w:val="22"/>
                <w:szCs w:val="22"/>
              </w:rPr>
              <w:t>mainīt</w:t>
            </w:r>
            <w:r w:rsidRPr="00787CBB">
              <w:rPr>
                <w:bCs/>
                <w:sz w:val="22"/>
                <w:szCs w:val="22"/>
              </w:rPr>
              <w:t xml:space="preserve"> Saistošo noteikumu Nr.2</w:t>
            </w:r>
            <w:r>
              <w:rPr>
                <w:bCs/>
                <w:sz w:val="22"/>
                <w:szCs w:val="22"/>
              </w:rPr>
              <w:t>0</w:t>
            </w:r>
            <w:r w:rsidRPr="00787CBB">
              <w:rPr>
                <w:bCs/>
                <w:sz w:val="22"/>
                <w:szCs w:val="22"/>
              </w:rPr>
              <w:t xml:space="preserve"> </w:t>
            </w:r>
            <w:r>
              <w:rPr>
                <w:bCs/>
                <w:sz w:val="22"/>
                <w:szCs w:val="22"/>
              </w:rPr>
              <w:t>izdošanas tiesiskā pamatojuma precizējumu</w:t>
            </w:r>
            <w:r w:rsidRPr="00787CBB">
              <w:rPr>
                <w:bCs/>
                <w:sz w:val="22"/>
                <w:szCs w:val="22"/>
              </w:rPr>
              <w:t>.</w:t>
            </w:r>
            <w:r w:rsidRPr="00787CBB">
              <w:rPr>
                <w:sz w:val="22"/>
                <w:szCs w:val="22"/>
              </w:rPr>
              <w:t xml:space="preserve"> </w:t>
            </w:r>
          </w:p>
        </w:tc>
      </w:tr>
      <w:tr w14:paraId="0CF234DF" w14:textId="77777777" w:rsidTr="000D74FA">
        <w:tblPrEx>
          <w:tblW w:w="9634" w:type="dxa"/>
          <w:tblLook w:val="0000"/>
        </w:tblPrEx>
        <w:trPr>
          <w:trHeight w:val="726"/>
        </w:trPr>
        <w:tc>
          <w:tcPr>
            <w:tcW w:w="2972" w:type="dxa"/>
            <w:tcBorders>
              <w:top w:val="single" w:sz="4" w:space="0" w:color="auto"/>
              <w:left w:val="single" w:sz="4" w:space="0" w:color="auto"/>
              <w:bottom w:val="single" w:sz="4" w:space="0" w:color="auto"/>
              <w:right w:val="single" w:sz="4" w:space="0" w:color="auto"/>
            </w:tcBorders>
          </w:tcPr>
          <w:p w:rsidR="00D6401A" w:rsidRPr="004E2172" w:rsidP="00D6401A" w14:paraId="0CF234DC" w14:textId="77777777">
            <w:pPr>
              <w:pStyle w:val="naiskr"/>
              <w:spacing w:before="120" w:after="120"/>
              <w:ind w:left="171" w:hanging="171"/>
              <w:rPr>
                <w:bCs/>
                <w:sz w:val="22"/>
                <w:szCs w:val="22"/>
              </w:rPr>
            </w:pPr>
            <w:r w:rsidRPr="004E2172">
              <w:rPr>
                <w:bCs/>
                <w:sz w:val="22"/>
                <w:szCs w:val="22"/>
              </w:rPr>
              <w:t>2. Fiskālā ietekme uz pašvaldības budžetu</w:t>
            </w:r>
          </w:p>
          <w:p w:rsidR="00D6401A" w:rsidRPr="004E2172" w:rsidP="00D6401A" w14:paraId="0CF234DD" w14:textId="77777777">
            <w:pPr>
              <w:pStyle w:val="naiskr"/>
              <w:spacing w:before="120" w:after="120"/>
              <w:rPr>
                <w:bCs/>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rsidR="00D6401A" w:rsidRPr="0090381D" w:rsidP="00D6401A" w14:paraId="5E6DA951" w14:textId="77777777">
            <w:pPr>
              <w:ind w:left="317" w:hanging="317"/>
              <w:jc w:val="both"/>
              <w:rPr>
                <w:b/>
                <w:bCs/>
                <w:sz w:val="22"/>
                <w:szCs w:val="22"/>
                <w:lang w:eastAsia="en-US"/>
              </w:rPr>
            </w:pPr>
            <w:r w:rsidRPr="0090381D">
              <w:rPr>
                <w:bCs/>
                <w:sz w:val="22"/>
                <w:szCs w:val="22"/>
              </w:rPr>
              <w:t>2.1.Saistošo noteikumu „</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Pr>
                <w:rFonts w:eastAsia="Calibri"/>
                <w:bCs/>
                <w:sz w:val="22"/>
                <w:szCs w:val="22"/>
                <w:lang w:eastAsia="en-US"/>
              </w:rPr>
              <w:t>”</w:t>
            </w:r>
            <w:r w:rsidRPr="0090381D">
              <w:rPr>
                <w:bCs/>
                <w:sz w:val="22"/>
                <w:szCs w:val="22"/>
              </w:rPr>
              <w:t>” īsten</w:t>
            </w:r>
            <w:r w:rsidRPr="0090381D">
              <w:rPr>
                <w:sz w:val="22"/>
                <w:szCs w:val="22"/>
                <w:lang w:eastAsia="en-US"/>
              </w:rPr>
              <w:t>ošanas fiskālās ietekmes prog</w:t>
            </w:r>
            <w:r>
              <w:rPr>
                <w:sz w:val="22"/>
                <w:szCs w:val="22"/>
                <w:lang w:eastAsia="en-US"/>
              </w:rPr>
              <w:t>noze uz pašvaldības budžetu</w:t>
            </w:r>
            <w:r w:rsidRPr="0090381D">
              <w:rPr>
                <w:sz w:val="22"/>
                <w:szCs w:val="22"/>
                <w:lang w:eastAsia="en-US"/>
              </w:rPr>
              <w:t>:</w:t>
            </w:r>
          </w:p>
          <w:p w:rsidR="00D6401A" w:rsidP="00D6401A" w14:paraId="3005821C" w14:textId="77777777">
            <w:pPr>
              <w:ind w:left="743" w:hanging="426"/>
              <w:jc w:val="both"/>
              <w:rPr>
                <w:sz w:val="22"/>
                <w:szCs w:val="22"/>
                <w:lang w:eastAsia="en-US"/>
              </w:rPr>
            </w:pPr>
            <w:r w:rsidRPr="0090381D">
              <w:rPr>
                <w:sz w:val="22"/>
                <w:szCs w:val="22"/>
                <w:lang w:eastAsia="en-US"/>
              </w:rPr>
              <w:t>2.1.1.</w:t>
            </w:r>
            <w:r>
              <w:rPr>
                <w:sz w:val="22"/>
                <w:szCs w:val="22"/>
                <w:lang w:eastAsia="en-US"/>
              </w:rPr>
              <w:t xml:space="preserve"> nav attiecināms uz budžeta </w:t>
            </w:r>
            <w:r w:rsidRPr="00497F23">
              <w:rPr>
                <w:sz w:val="22"/>
                <w:szCs w:val="22"/>
              </w:rPr>
              <w:t>ieņēmumu daļ</w:t>
            </w:r>
            <w:r>
              <w:rPr>
                <w:sz w:val="22"/>
                <w:szCs w:val="22"/>
              </w:rPr>
              <w:t>u</w:t>
            </w:r>
            <w:r w:rsidRPr="0090381D">
              <w:rPr>
                <w:sz w:val="22"/>
                <w:szCs w:val="22"/>
                <w:lang w:eastAsia="en-US"/>
              </w:rPr>
              <w:t>;</w:t>
            </w:r>
          </w:p>
          <w:p w:rsidR="00D6401A" w:rsidRPr="0090381D" w:rsidP="00D6401A" w14:paraId="5E5D4569" w14:textId="77777777">
            <w:pPr>
              <w:ind w:left="519" w:hanging="202"/>
              <w:jc w:val="both"/>
              <w:rPr>
                <w:sz w:val="22"/>
                <w:szCs w:val="22"/>
                <w:lang w:eastAsia="en-US"/>
              </w:rPr>
            </w:pPr>
            <w:r>
              <w:rPr>
                <w:sz w:val="22"/>
                <w:szCs w:val="22"/>
                <w:lang w:eastAsia="en-US"/>
              </w:rPr>
              <w:t>2.1.2.</w:t>
            </w:r>
            <w:r w:rsidRPr="0090381D">
              <w:rPr>
                <w:sz w:val="22"/>
                <w:szCs w:val="22"/>
                <w:lang w:eastAsia="en-US"/>
              </w:rPr>
              <w:t xml:space="preserve"> nav attiecināms</w:t>
            </w:r>
            <w:r>
              <w:rPr>
                <w:sz w:val="22"/>
                <w:szCs w:val="22"/>
                <w:lang w:eastAsia="en-US"/>
              </w:rPr>
              <w:t xml:space="preserve"> uz</w:t>
            </w:r>
            <w:r w:rsidRPr="0090381D">
              <w:rPr>
                <w:sz w:val="22"/>
                <w:szCs w:val="22"/>
                <w:lang w:eastAsia="en-US"/>
              </w:rPr>
              <w:t xml:space="preserve"> </w:t>
            </w:r>
            <w:r>
              <w:rPr>
                <w:sz w:val="22"/>
                <w:szCs w:val="22"/>
                <w:lang w:eastAsia="en-US"/>
              </w:rPr>
              <w:t>izdevumu daļu</w:t>
            </w:r>
            <w:r w:rsidRPr="0090381D">
              <w:rPr>
                <w:sz w:val="22"/>
                <w:szCs w:val="22"/>
                <w:lang w:eastAsia="en-US"/>
              </w:rPr>
              <w:t>;</w:t>
            </w:r>
          </w:p>
          <w:p w:rsidR="00D6401A" w:rsidRPr="0090381D" w:rsidP="00D6401A" w14:paraId="3B3CB3CC" w14:textId="77777777">
            <w:pPr>
              <w:ind w:left="743" w:hanging="426"/>
              <w:jc w:val="both"/>
              <w:rPr>
                <w:sz w:val="22"/>
                <w:szCs w:val="22"/>
                <w:lang w:eastAsia="en-US"/>
              </w:rPr>
            </w:pPr>
            <w:r w:rsidRPr="0090381D">
              <w:rPr>
                <w:sz w:val="22"/>
                <w:szCs w:val="22"/>
                <w:lang w:eastAsia="en-US"/>
              </w:rPr>
              <w:t>2</w:t>
            </w:r>
            <w:r>
              <w:rPr>
                <w:sz w:val="22"/>
                <w:szCs w:val="22"/>
                <w:lang w:eastAsia="en-US"/>
              </w:rPr>
              <w:t>.1.3</w:t>
            </w:r>
            <w:r w:rsidRPr="0090381D">
              <w:rPr>
                <w:sz w:val="22"/>
                <w:szCs w:val="22"/>
                <w:lang w:eastAsia="en-US"/>
              </w:rPr>
              <w:t>.nav paredzēta ietekme uz citām pozīcijām budžeta ieņēmumu vai izdevumu daļā.</w:t>
            </w:r>
          </w:p>
          <w:p w:rsidR="00D6401A" w:rsidRPr="007909AD" w:rsidP="00D6401A" w14:paraId="0CF234DE" w14:textId="22CA6D1B">
            <w:pPr>
              <w:ind w:left="313" w:hanging="313"/>
              <w:jc w:val="both"/>
              <w:rPr>
                <w:sz w:val="22"/>
                <w:szCs w:val="22"/>
                <w:lang w:eastAsia="en-US"/>
              </w:rPr>
            </w:pPr>
            <w:r w:rsidRPr="0090381D">
              <w:rPr>
                <w:sz w:val="22"/>
                <w:szCs w:val="22"/>
                <w:lang w:eastAsia="en-US"/>
              </w:rPr>
              <w:t>2.2.Lai nodrošinātu saistošo noteikumu izpildi, nav nepieciešami papildus resursi sakarā ar jaunu institūciju vai darba vietu veidošanu.</w:t>
            </w:r>
          </w:p>
        </w:tc>
      </w:tr>
      <w:tr w14:paraId="0CF234E2"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D6401A" w:rsidRPr="004E2172" w:rsidP="00D6401A" w14:paraId="0CF234E0" w14:textId="77777777">
            <w:pPr>
              <w:pStyle w:val="naisf"/>
              <w:spacing w:before="120" w:after="120"/>
              <w:ind w:left="171" w:hanging="171"/>
              <w:jc w:val="left"/>
              <w:rPr>
                <w:bCs/>
                <w:sz w:val="22"/>
                <w:szCs w:val="22"/>
                <w:lang w:val="lv-LV"/>
              </w:rPr>
            </w:pPr>
            <w:r w:rsidRPr="004E2172">
              <w:rPr>
                <w:bCs/>
                <w:sz w:val="22"/>
                <w:szCs w:val="22"/>
                <w:lang w:val="lv-LV"/>
              </w:rPr>
              <w:t>3. Sociālā ietekme, ietekme uz vidi, iedzīvotāju veselību, uzņēmējdarbības vidi pašvaldības teritorijā, kā arī plānotā regulējuma ietekme uz konkurenci</w:t>
            </w:r>
          </w:p>
        </w:tc>
        <w:tc>
          <w:tcPr>
            <w:tcW w:w="6662" w:type="dxa"/>
            <w:tcBorders>
              <w:top w:val="single" w:sz="4" w:space="0" w:color="auto"/>
              <w:left w:val="single" w:sz="4" w:space="0" w:color="auto"/>
              <w:bottom w:val="single" w:sz="4" w:space="0" w:color="auto"/>
              <w:right w:val="single" w:sz="4" w:space="0" w:color="auto"/>
            </w:tcBorders>
            <w:vAlign w:val="center"/>
          </w:tcPr>
          <w:p w:rsidR="00D6401A" w:rsidRPr="009108E1" w:rsidP="00D6401A" w14:paraId="4AC87009" w14:textId="77777777">
            <w:pPr>
              <w:ind w:left="317" w:hanging="317"/>
              <w:jc w:val="both"/>
              <w:rPr>
                <w:sz w:val="22"/>
                <w:szCs w:val="22"/>
                <w:lang w:eastAsia="en-US"/>
              </w:rPr>
            </w:pPr>
            <w:r w:rsidRPr="004E2172">
              <w:rPr>
                <w:sz w:val="22"/>
                <w:szCs w:val="22"/>
                <w:lang w:eastAsia="en-US"/>
              </w:rPr>
              <w:t xml:space="preserve">3.1.Sociālā ietekme - saistošo noteikumu </w:t>
            </w:r>
            <w:r w:rsidRPr="00004E60">
              <w:rPr>
                <w:sz w:val="22"/>
                <w:szCs w:val="22"/>
                <w:lang w:eastAsia="en-US"/>
              </w:rPr>
              <w:t>„</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sidRPr="00004E60">
              <w:rPr>
                <w:sz w:val="22"/>
                <w:szCs w:val="22"/>
                <w:lang w:eastAsia="en-US"/>
              </w:rPr>
              <w:t>””</w:t>
            </w:r>
            <w:r w:rsidRPr="00B839E5">
              <w:rPr>
                <w:sz w:val="22"/>
                <w:szCs w:val="22"/>
                <w:lang w:eastAsia="en-US"/>
              </w:rPr>
              <w:t xml:space="preserve"> </w:t>
            </w:r>
            <w:r w:rsidRPr="009108E1">
              <w:rPr>
                <w:sz w:val="22"/>
                <w:szCs w:val="22"/>
                <w:lang w:eastAsia="en-US"/>
              </w:rPr>
              <w:t>ietekmē cilvēku labsajūtu</w:t>
            </w:r>
            <w:r>
              <w:rPr>
                <w:sz w:val="22"/>
                <w:szCs w:val="22"/>
                <w:lang w:eastAsia="en-US"/>
              </w:rPr>
              <w:t>,</w:t>
            </w:r>
            <w:r w:rsidRPr="009108E1">
              <w:rPr>
                <w:sz w:val="22"/>
                <w:szCs w:val="22"/>
                <w:lang w:eastAsia="en-US"/>
              </w:rPr>
              <w:t xml:space="preserve"> sabiedrību kopumā</w:t>
            </w:r>
            <w:r>
              <w:rPr>
                <w:sz w:val="22"/>
                <w:szCs w:val="22"/>
                <w:lang w:eastAsia="en-US"/>
              </w:rPr>
              <w:t>, kā arī uzlabo dzīvnieku labturību</w:t>
            </w:r>
            <w:r w:rsidRPr="009108E1">
              <w:rPr>
                <w:sz w:val="22"/>
                <w:szCs w:val="22"/>
                <w:lang w:eastAsia="en-US"/>
              </w:rPr>
              <w:t>.</w:t>
            </w:r>
          </w:p>
          <w:p w:rsidR="00D6401A" w:rsidRPr="00004E60" w:rsidP="00D6401A" w14:paraId="067EF133" w14:textId="77777777">
            <w:pPr>
              <w:ind w:left="317" w:hanging="317"/>
              <w:jc w:val="both"/>
              <w:rPr>
                <w:sz w:val="22"/>
                <w:szCs w:val="22"/>
                <w:lang w:eastAsia="en-US"/>
              </w:rPr>
            </w:pPr>
            <w:r w:rsidRPr="004E2172">
              <w:rPr>
                <w:sz w:val="22"/>
                <w:szCs w:val="22"/>
                <w:lang w:eastAsia="en-US"/>
              </w:rPr>
              <w:t xml:space="preserve">3.2.Ietekme uz vidi – ar saistošo noteikumu </w:t>
            </w:r>
            <w:r w:rsidRPr="0090381D">
              <w:rPr>
                <w:sz w:val="22"/>
                <w:szCs w:val="22"/>
                <w:lang w:eastAsia="en-US"/>
              </w:rPr>
              <w:t>„</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Pr>
                <w:sz w:val="22"/>
                <w:szCs w:val="22"/>
                <w:lang w:eastAsia="en-US"/>
              </w:rPr>
              <w:t>”</w:t>
            </w:r>
            <w:r w:rsidRPr="0090381D">
              <w:rPr>
                <w:sz w:val="22"/>
                <w:szCs w:val="22"/>
                <w:lang w:eastAsia="en-US"/>
              </w:rPr>
              <w:t>”</w:t>
            </w:r>
            <w:r w:rsidRPr="004E2172">
              <w:rPr>
                <w:sz w:val="22"/>
                <w:szCs w:val="22"/>
                <w:lang w:eastAsia="en-US"/>
              </w:rPr>
              <w:t xml:space="preserve"> īstenošanu </w:t>
            </w:r>
            <w:r w:rsidRPr="00031815">
              <w:rPr>
                <w:sz w:val="22"/>
                <w:szCs w:val="22"/>
                <w:lang w:eastAsia="en-US"/>
              </w:rPr>
              <w:t>tiek izraisītas netiešas pārmaiņas vidē</w:t>
            </w:r>
            <w:r>
              <w:rPr>
                <w:sz w:val="22"/>
                <w:szCs w:val="22"/>
                <w:lang w:eastAsia="en-US"/>
              </w:rPr>
              <w:t>, sekmējot vides sakārtošanu</w:t>
            </w:r>
            <w:r w:rsidRPr="004E2172">
              <w:rPr>
                <w:sz w:val="22"/>
                <w:szCs w:val="22"/>
                <w:lang w:eastAsia="en-US"/>
              </w:rPr>
              <w:t xml:space="preserve">. </w:t>
            </w:r>
          </w:p>
          <w:p w:rsidR="00D6401A" w:rsidRPr="00004E60" w:rsidP="00D6401A" w14:paraId="4EF7E288" w14:textId="77777777">
            <w:pPr>
              <w:ind w:left="317" w:hanging="283"/>
              <w:jc w:val="both"/>
              <w:rPr>
                <w:sz w:val="22"/>
                <w:szCs w:val="22"/>
                <w:lang w:eastAsia="en-US"/>
              </w:rPr>
            </w:pPr>
            <w:r w:rsidRPr="004E2172">
              <w:rPr>
                <w:sz w:val="22"/>
                <w:szCs w:val="22"/>
                <w:lang w:eastAsia="en-US"/>
              </w:rPr>
              <w:t xml:space="preserve">3.3.Ietekme uz iedzīvotāju veselību - saistošo noteikumu </w:t>
            </w:r>
            <w:r w:rsidRPr="0090381D">
              <w:rPr>
                <w:sz w:val="22"/>
                <w:szCs w:val="22"/>
                <w:lang w:eastAsia="en-US"/>
              </w:rPr>
              <w:t>„</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Pr>
                <w:sz w:val="22"/>
                <w:szCs w:val="22"/>
                <w:lang w:eastAsia="en-US"/>
              </w:rPr>
              <w:t>”</w:t>
            </w:r>
            <w:r w:rsidRPr="0090381D">
              <w:rPr>
                <w:sz w:val="22"/>
                <w:szCs w:val="22"/>
                <w:lang w:eastAsia="en-US"/>
              </w:rPr>
              <w:t>”</w:t>
            </w:r>
            <w:r w:rsidRPr="004E2172">
              <w:rPr>
                <w:sz w:val="22"/>
                <w:szCs w:val="22"/>
                <w:lang w:eastAsia="en-US"/>
              </w:rPr>
              <w:t xml:space="preserve"> īstenošana </w:t>
            </w:r>
            <w:r>
              <w:rPr>
                <w:sz w:val="22"/>
                <w:szCs w:val="22"/>
                <w:lang w:eastAsia="en-US"/>
              </w:rPr>
              <w:t>netieši ietekmēs cilvēku veselību</w:t>
            </w:r>
            <w:r w:rsidRPr="004E2172">
              <w:rPr>
                <w:sz w:val="22"/>
                <w:szCs w:val="22"/>
                <w:lang w:eastAsia="en-US"/>
              </w:rPr>
              <w:t xml:space="preserve">. </w:t>
            </w:r>
          </w:p>
          <w:p w:rsidR="00D6401A" w:rsidRPr="00004E60" w:rsidP="00D6401A" w14:paraId="16BA4D4E" w14:textId="77777777">
            <w:pPr>
              <w:ind w:left="317" w:hanging="283"/>
              <w:jc w:val="both"/>
              <w:rPr>
                <w:sz w:val="22"/>
                <w:szCs w:val="22"/>
                <w:lang w:eastAsia="en-US"/>
              </w:rPr>
            </w:pPr>
            <w:r w:rsidRPr="004E2172">
              <w:rPr>
                <w:sz w:val="22"/>
                <w:szCs w:val="22"/>
                <w:lang w:eastAsia="en-US"/>
              </w:rPr>
              <w:t xml:space="preserve">3.4.Ietekme uz uzņēmējdarbības vidi pašvaldības teritorijā - uzņēmējdarbības vidi pašvaldības teritorijā saistošie noteikumi </w:t>
            </w:r>
            <w:r w:rsidRPr="0090381D">
              <w:rPr>
                <w:sz w:val="22"/>
                <w:szCs w:val="22"/>
                <w:lang w:eastAsia="en-US"/>
              </w:rPr>
              <w:t>„</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Pr>
                <w:sz w:val="22"/>
                <w:szCs w:val="22"/>
                <w:lang w:eastAsia="en-US"/>
              </w:rPr>
              <w:t>”</w:t>
            </w:r>
            <w:r w:rsidRPr="0090381D">
              <w:rPr>
                <w:sz w:val="22"/>
                <w:szCs w:val="22"/>
                <w:lang w:eastAsia="en-US"/>
              </w:rPr>
              <w:t>”</w:t>
            </w:r>
            <w:r w:rsidRPr="00254829">
              <w:rPr>
                <w:sz w:val="22"/>
                <w:szCs w:val="22"/>
                <w:lang w:eastAsia="en-US"/>
              </w:rPr>
              <w:t xml:space="preserve"> </w:t>
            </w:r>
            <w:r>
              <w:rPr>
                <w:sz w:val="22"/>
                <w:szCs w:val="22"/>
                <w:lang w:eastAsia="en-US"/>
              </w:rPr>
              <w:t>neietekmē.</w:t>
            </w:r>
          </w:p>
          <w:p w:rsidR="00D6401A" w:rsidRPr="00D6401A" w:rsidP="00D6401A" w14:paraId="0CF234E1" w14:textId="04347145">
            <w:pPr>
              <w:pStyle w:val="naisnod"/>
              <w:spacing w:before="0" w:after="0"/>
              <w:ind w:left="313" w:hanging="317"/>
              <w:jc w:val="both"/>
              <w:rPr>
                <w:b w:val="0"/>
                <w:bCs w:val="0"/>
                <w:sz w:val="22"/>
                <w:szCs w:val="22"/>
                <w:lang w:eastAsia="en-US"/>
              </w:rPr>
            </w:pPr>
            <w:r w:rsidRPr="00D6401A">
              <w:rPr>
                <w:b w:val="0"/>
                <w:bCs w:val="0"/>
                <w:sz w:val="22"/>
                <w:szCs w:val="22"/>
                <w:lang w:eastAsia="en-US"/>
              </w:rPr>
              <w:t>3.5.Ietekme uz konkurenci - saistošie noteikumi „</w:t>
            </w:r>
            <w:r w:rsidRPr="00D6401A">
              <w:rPr>
                <w:rFonts w:eastAsia="Calibri"/>
                <w:b w:val="0"/>
                <w:bCs w:val="0"/>
                <w:sz w:val="22"/>
                <w:szCs w:val="22"/>
                <w:lang w:eastAsia="en-US"/>
              </w:rPr>
              <w:t>Grozījums Rēzeknes novada pašvaldības 2024.gada 18.janvāra saistošajos noteikumos Nr.20 “Mājas (istabas) dzīvnieku turēšanas noteikumi Rēzeknes novadā</w:t>
            </w:r>
            <w:r w:rsidRPr="00D6401A">
              <w:rPr>
                <w:b w:val="0"/>
                <w:bCs w:val="0"/>
                <w:sz w:val="22"/>
                <w:szCs w:val="22"/>
                <w:lang w:eastAsia="en-US"/>
              </w:rPr>
              <w:t>”</w:t>
            </w:r>
            <w:r w:rsidRPr="00D6401A">
              <w:rPr>
                <w:b w:val="0"/>
                <w:bCs w:val="0"/>
                <w:sz w:val="22"/>
                <w:szCs w:val="22"/>
              </w:rPr>
              <w:t>”</w:t>
            </w:r>
            <w:r w:rsidRPr="00D6401A">
              <w:rPr>
                <w:b w:val="0"/>
                <w:bCs w:val="0"/>
                <w:sz w:val="22"/>
                <w:szCs w:val="22"/>
                <w:lang w:eastAsia="en-US"/>
              </w:rPr>
              <w:t xml:space="preserve"> īstenošanu neietekmē konkurenci.</w:t>
            </w:r>
          </w:p>
        </w:tc>
      </w:tr>
      <w:tr w14:paraId="0CF234E6"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D6401A" w:rsidRPr="004E2172" w:rsidP="00D6401A" w14:paraId="0CF234E3" w14:textId="77777777">
            <w:pPr>
              <w:spacing w:before="120" w:after="120"/>
              <w:ind w:left="171" w:hanging="171"/>
              <w:rPr>
                <w:bCs/>
                <w:sz w:val="22"/>
                <w:szCs w:val="22"/>
              </w:rPr>
            </w:pPr>
            <w:r w:rsidRPr="004E2172">
              <w:rPr>
                <w:bCs/>
                <w:sz w:val="22"/>
                <w:szCs w:val="22"/>
              </w:rPr>
              <w:t>4. Ietekme uz administratīvajām procedūrām un to izmaksām</w:t>
            </w:r>
          </w:p>
          <w:p w:rsidR="00D6401A" w:rsidRPr="004E2172" w:rsidP="00D6401A" w14:paraId="0CF234E4" w14:textId="77777777">
            <w:pPr>
              <w:spacing w:before="120" w:after="120"/>
              <w:rPr>
                <w:bCs/>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rsidR="00D6401A" w:rsidRPr="004E2172" w:rsidP="00D6401A" w14:paraId="6AEA25ED" w14:textId="77777777">
            <w:pPr>
              <w:ind w:left="317" w:hanging="317"/>
              <w:jc w:val="both"/>
              <w:rPr>
                <w:sz w:val="22"/>
                <w:szCs w:val="22"/>
                <w:lang w:eastAsia="en-US"/>
              </w:rPr>
            </w:pPr>
            <w:r w:rsidRPr="004E2172">
              <w:rPr>
                <w:sz w:val="22"/>
                <w:szCs w:val="22"/>
                <w:lang w:eastAsia="en-US"/>
              </w:rPr>
              <w:t xml:space="preserve">4.1.Saistošo noteikumu </w:t>
            </w:r>
            <w:r w:rsidRPr="0090381D">
              <w:rPr>
                <w:bCs/>
                <w:sz w:val="22"/>
                <w:szCs w:val="22"/>
              </w:rPr>
              <w:t>„</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Pr>
                <w:bCs/>
                <w:sz w:val="22"/>
                <w:szCs w:val="22"/>
              </w:rPr>
              <w:t>”</w:t>
            </w:r>
            <w:r w:rsidRPr="0090381D">
              <w:rPr>
                <w:bCs/>
                <w:sz w:val="22"/>
                <w:szCs w:val="22"/>
              </w:rPr>
              <w:t>”</w:t>
            </w:r>
            <w:r w:rsidRPr="004E2172">
              <w:rPr>
                <w:sz w:val="22"/>
                <w:szCs w:val="22"/>
                <w:lang w:eastAsia="en-US"/>
              </w:rPr>
              <w:t xml:space="preserve"> piemērošanas jautājumos var vērsties Rēzekne novada pašvaldīb</w:t>
            </w:r>
            <w:r>
              <w:rPr>
                <w:sz w:val="22"/>
                <w:szCs w:val="22"/>
                <w:lang w:eastAsia="en-US"/>
              </w:rPr>
              <w:t>as policijā</w:t>
            </w:r>
            <w:r w:rsidRPr="004E2172">
              <w:rPr>
                <w:sz w:val="22"/>
                <w:szCs w:val="22"/>
                <w:lang w:eastAsia="en-US"/>
              </w:rPr>
              <w:t xml:space="preserve"> vai jebkurā no Rēzeknes novada pašvaldības iestādēm </w:t>
            </w:r>
            <w:r>
              <w:rPr>
                <w:sz w:val="22"/>
                <w:szCs w:val="22"/>
                <w:lang w:eastAsia="en-US"/>
              </w:rPr>
              <w:t xml:space="preserve">- Dricānu apvienības pārvaldē, </w:t>
            </w:r>
            <w:r w:rsidRPr="004E2172">
              <w:rPr>
                <w:sz w:val="22"/>
                <w:szCs w:val="22"/>
                <w:lang w:eastAsia="en-US"/>
              </w:rPr>
              <w:t>Kaunatas apvienības pārvaldē, Maltas apvienības pārvaldē, Nautrēnu apvienības pārvaldē, Viļānu apvienības pārvald</w:t>
            </w:r>
            <w:r>
              <w:rPr>
                <w:sz w:val="22"/>
                <w:szCs w:val="22"/>
                <w:lang w:eastAsia="en-US"/>
              </w:rPr>
              <w:t>ē</w:t>
            </w:r>
            <w:r w:rsidRPr="004E2172">
              <w:rPr>
                <w:sz w:val="22"/>
                <w:szCs w:val="22"/>
                <w:lang w:eastAsia="en-US"/>
              </w:rPr>
              <w:t>.</w:t>
            </w:r>
          </w:p>
          <w:p w:rsidR="00D6401A" w:rsidP="00D6401A" w14:paraId="33BDE857" w14:textId="77777777">
            <w:pPr>
              <w:pStyle w:val="naisnod"/>
              <w:spacing w:before="0" w:after="0"/>
              <w:ind w:left="176" w:hanging="176"/>
              <w:jc w:val="both"/>
              <w:rPr>
                <w:b w:val="0"/>
                <w:bCs w:val="0"/>
                <w:sz w:val="22"/>
                <w:szCs w:val="22"/>
                <w:lang w:eastAsia="en-US"/>
              </w:rPr>
            </w:pPr>
            <w:r w:rsidRPr="004E2172">
              <w:rPr>
                <w:b w:val="0"/>
                <w:bCs w:val="0"/>
                <w:sz w:val="22"/>
                <w:szCs w:val="22"/>
                <w:lang w:eastAsia="en-US"/>
              </w:rPr>
              <w:t>4.2.</w:t>
            </w:r>
            <w:r w:rsidRPr="0006037A">
              <w:rPr>
                <w:b w:val="0"/>
                <w:bCs w:val="0"/>
                <w:sz w:val="22"/>
                <w:szCs w:val="22"/>
                <w:lang w:eastAsia="en-US"/>
              </w:rPr>
              <w:t xml:space="preserve">Piedāvātais regulējums nemaina līdzšinējo kārtību. </w:t>
            </w:r>
          </w:p>
          <w:p w:rsidR="00D6401A" w:rsidRPr="004E2172" w:rsidP="00D6401A" w14:paraId="0CF234E5" w14:textId="1787132C">
            <w:pPr>
              <w:pStyle w:val="naisnod"/>
              <w:spacing w:before="0" w:after="0"/>
              <w:ind w:left="45" w:hanging="45"/>
              <w:jc w:val="both"/>
              <w:rPr>
                <w:b w:val="0"/>
                <w:bCs w:val="0"/>
                <w:sz w:val="22"/>
                <w:szCs w:val="22"/>
                <w:lang w:eastAsia="en-US"/>
              </w:rPr>
            </w:pPr>
            <w:r>
              <w:rPr>
                <w:b w:val="0"/>
                <w:bCs w:val="0"/>
                <w:sz w:val="22"/>
                <w:szCs w:val="22"/>
                <w:lang w:eastAsia="en-US"/>
              </w:rPr>
              <w:t>4.3.</w:t>
            </w:r>
            <w:r w:rsidRPr="004E2172">
              <w:rPr>
                <w:b w:val="0"/>
                <w:bCs w:val="0"/>
                <w:sz w:val="22"/>
                <w:szCs w:val="22"/>
                <w:lang w:eastAsia="en-US"/>
              </w:rPr>
              <w:t>Administratīvo procedūru izmaksas nav paredzētas.</w:t>
            </w:r>
          </w:p>
        </w:tc>
      </w:tr>
      <w:tr w14:paraId="0CF234E9"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D6401A" w:rsidRPr="004E2172" w:rsidP="00D6401A" w14:paraId="0CF234E7" w14:textId="77777777">
            <w:pPr>
              <w:spacing w:before="120" w:after="120"/>
              <w:ind w:left="171" w:hanging="171"/>
              <w:rPr>
                <w:bCs/>
                <w:sz w:val="22"/>
                <w:szCs w:val="22"/>
              </w:rPr>
            </w:pPr>
            <w:r w:rsidRPr="004E2172">
              <w:rPr>
                <w:bCs/>
                <w:sz w:val="22"/>
                <w:szCs w:val="22"/>
              </w:rPr>
              <w:t>5. Ietekme uz pašvaldības funkcijām un cilvēkresursiem</w:t>
            </w:r>
          </w:p>
        </w:tc>
        <w:tc>
          <w:tcPr>
            <w:tcW w:w="6662" w:type="dxa"/>
            <w:tcBorders>
              <w:top w:val="single" w:sz="4" w:space="0" w:color="auto"/>
              <w:left w:val="single" w:sz="4" w:space="0" w:color="auto"/>
              <w:bottom w:val="single" w:sz="4" w:space="0" w:color="auto"/>
              <w:right w:val="single" w:sz="4" w:space="0" w:color="auto"/>
            </w:tcBorders>
            <w:vAlign w:val="center"/>
          </w:tcPr>
          <w:p w:rsidR="00D6401A" w:rsidP="00D6401A" w14:paraId="33F72FFD" w14:textId="77777777">
            <w:pPr>
              <w:ind w:left="317" w:hanging="364"/>
              <w:jc w:val="both"/>
              <w:rPr>
                <w:bCs/>
                <w:iCs/>
                <w:sz w:val="22"/>
                <w:szCs w:val="22"/>
              </w:rPr>
            </w:pPr>
            <w:r w:rsidRPr="004E2172">
              <w:rPr>
                <w:sz w:val="22"/>
                <w:szCs w:val="22"/>
                <w:lang w:eastAsia="en-US"/>
              </w:rPr>
              <w:t xml:space="preserve">5.1.Saistošie noteikumi </w:t>
            </w:r>
            <w:r w:rsidRPr="003A1225">
              <w:rPr>
                <w:sz w:val="22"/>
                <w:szCs w:val="22"/>
                <w:lang w:eastAsia="en-US"/>
              </w:rPr>
              <w:t>„</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Pr>
                <w:bCs/>
                <w:sz w:val="22"/>
                <w:szCs w:val="22"/>
              </w:rPr>
              <w:t>”</w:t>
            </w:r>
            <w:r w:rsidRPr="0090381D">
              <w:rPr>
                <w:bCs/>
                <w:sz w:val="22"/>
                <w:szCs w:val="22"/>
              </w:rPr>
              <w:t>”</w:t>
            </w:r>
            <w:r>
              <w:rPr>
                <w:bCs/>
                <w:sz w:val="22"/>
                <w:szCs w:val="22"/>
              </w:rPr>
              <w:t xml:space="preserve"> </w:t>
            </w:r>
            <w:r w:rsidRPr="004E2172">
              <w:rPr>
                <w:bCs/>
                <w:sz w:val="22"/>
                <w:szCs w:val="22"/>
              </w:rPr>
              <w:t>tiek</w:t>
            </w:r>
            <w:r>
              <w:rPr>
                <w:bCs/>
                <w:sz w:val="22"/>
                <w:szCs w:val="22"/>
              </w:rPr>
              <w:t xml:space="preserve"> izstrādāti pašvaldību funkciju izpildei</w:t>
            </w:r>
            <w:r w:rsidRPr="004E2172">
              <w:rPr>
                <w:bCs/>
                <w:sz w:val="22"/>
                <w:szCs w:val="22"/>
              </w:rPr>
              <w:t xml:space="preserve"> </w:t>
            </w:r>
            <w:r>
              <w:rPr>
                <w:bCs/>
                <w:sz w:val="22"/>
                <w:szCs w:val="22"/>
              </w:rPr>
              <w:t xml:space="preserve">dzīvnieku labturības un dzīvnieku reģistrācijas jomā.   </w:t>
            </w:r>
            <w:r w:rsidRPr="00B839E5">
              <w:rPr>
                <w:bCs/>
                <w:iCs/>
                <w:sz w:val="22"/>
                <w:szCs w:val="22"/>
              </w:rPr>
              <w:t xml:space="preserve"> </w:t>
            </w:r>
          </w:p>
          <w:p w:rsidR="00D6401A" w:rsidRPr="004E2172" w:rsidP="00D6401A" w14:paraId="0CF234E8" w14:textId="2CF8CECF">
            <w:pPr>
              <w:ind w:left="313" w:hanging="360"/>
              <w:jc w:val="both"/>
              <w:rPr>
                <w:b/>
                <w:bCs/>
                <w:sz w:val="22"/>
                <w:szCs w:val="22"/>
                <w:lang w:eastAsia="en-US"/>
              </w:rPr>
            </w:pPr>
            <w:r w:rsidRPr="004E2172">
              <w:rPr>
                <w:sz w:val="22"/>
                <w:szCs w:val="22"/>
                <w:lang w:eastAsia="en-US"/>
              </w:rPr>
              <w:t>5.2.Papildu cilvēkresursu iesaiste saistošo noteikumu īstenošanā netiek paredzēta.</w:t>
            </w:r>
          </w:p>
        </w:tc>
      </w:tr>
      <w:tr w14:paraId="0CF234EC" w14:textId="77777777" w:rsidTr="00B07851">
        <w:tblPrEx>
          <w:tblW w:w="9634" w:type="dxa"/>
          <w:tblLook w:val="0000"/>
        </w:tblPrEx>
        <w:trPr>
          <w:trHeight w:val="132"/>
        </w:trPr>
        <w:tc>
          <w:tcPr>
            <w:tcW w:w="2972" w:type="dxa"/>
            <w:tcBorders>
              <w:top w:val="single" w:sz="4" w:space="0" w:color="auto"/>
              <w:left w:val="single" w:sz="4" w:space="0" w:color="auto"/>
              <w:bottom w:val="single" w:sz="4" w:space="0" w:color="auto"/>
              <w:right w:val="single" w:sz="4" w:space="0" w:color="auto"/>
            </w:tcBorders>
          </w:tcPr>
          <w:p w:rsidR="00D6401A" w:rsidRPr="004E2172" w:rsidP="00D6401A" w14:paraId="0CF234EA" w14:textId="77777777">
            <w:pPr>
              <w:spacing w:before="120" w:after="120"/>
              <w:ind w:left="171" w:hanging="171"/>
              <w:rPr>
                <w:bCs/>
                <w:sz w:val="22"/>
                <w:szCs w:val="22"/>
              </w:rPr>
            </w:pPr>
            <w:r w:rsidRPr="004E2172">
              <w:rPr>
                <w:bCs/>
                <w:sz w:val="22"/>
                <w:szCs w:val="22"/>
              </w:rPr>
              <w:t>6. Informācija par izpildes nodrošināšanu</w:t>
            </w:r>
          </w:p>
        </w:tc>
        <w:tc>
          <w:tcPr>
            <w:tcW w:w="6662" w:type="dxa"/>
            <w:tcBorders>
              <w:top w:val="single" w:sz="4" w:space="0" w:color="auto"/>
              <w:left w:val="single" w:sz="4" w:space="0" w:color="auto"/>
              <w:bottom w:val="single" w:sz="4" w:space="0" w:color="auto"/>
              <w:right w:val="single" w:sz="4" w:space="0" w:color="auto"/>
            </w:tcBorders>
            <w:vAlign w:val="center"/>
          </w:tcPr>
          <w:p w:rsidR="00D6401A" w:rsidRPr="00276E78" w:rsidP="00D6401A" w14:paraId="6022A321" w14:textId="77777777">
            <w:pPr>
              <w:widowControl w:val="0"/>
              <w:ind w:left="313" w:hanging="313"/>
              <w:jc w:val="both"/>
              <w:textAlignment w:val="baseline"/>
              <w:rPr>
                <w:b/>
                <w:bCs/>
                <w:sz w:val="22"/>
                <w:szCs w:val="22"/>
                <w:lang w:eastAsia="en-US"/>
              </w:rPr>
            </w:pPr>
            <w:r>
              <w:rPr>
                <w:sz w:val="22"/>
                <w:szCs w:val="22"/>
              </w:rPr>
              <w:t>6.1.</w:t>
            </w:r>
            <w:r w:rsidRPr="004E2172">
              <w:rPr>
                <w:sz w:val="22"/>
                <w:szCs w:val="22"/>
              </w:rPr>
              <w:t xml:space="preserve">Saistošo noteikumu </w:t>
            </w:r>
            <w:r w:rsidRPr="003A1225">
              <w:rPr>
                <w:sz w:val="22"/>
                <w:szCs w:val="22"/>
                <w:lang w:eastAsia="en-US"/>
              </w:rPr>
              <w:t>„</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Pr>
                <w:bCs/>
                <w:sz w:val="22"/>
                <w:szCs w:val="22"/>
              </w:rPr>
              <w:t>”</w:t>
            </w:r>
            <w:r w:rsidRPr="0090381D">
              <w:rPr>
                <w:bCs/>
                <w:sz w:val="22"/>
                <w:szCs w:val="22"/>
              </w:rPr>
              <w:t>”</w:t>
            </w:r>
            <w:r>
              <w:rPr>
                <w:bCs/>
                <w:sz w:val="22"/>
                <w:szCs w:val="22"/>
              </w:rPr>
              <w:t xml:space="preserve"> </w:t>
            </w:r>
            <w:r w:rsidRPr="004E2172">
              <w:rPr>
                <w:sz w:val="22"/>
                <w:szCs w:val="22"/>
              </w:rPr>
              <w:t>i</w:t>
            </w:r>
            <w:r>
              <w:rPr>
                <w:sz w:val="22"/>
                <w:szCs w:val="22"/>
              </w:rPr>
              <w:t>zpildē iesaistītās institūcijas</w:t>
            </w:r>
            <w:r w:rsidRPr="004E2172">
              <w:rPr>
                <w:sz w:val="22"/>
                <w:szCs w:val="22"/>
              </w:rPr>
              <w:t xml:space="preserve"> ir i</w:t>
            </w:r>
            <w:r>
              <w:rPr>
                <w:sz w:val="22"/>
                <w:szCs w:val="22"/>
              </w:rPr>
              <w:t>zpildē iesaistītā institūcijas</w:t>
            </w:r>
            <w:r w:rsidRPr="004E2172">
              <w:rPr>
                <w:sz w:val="22"/>
                <w:szCs w:val="22"/>
              </w:rPr>
              <w:t xml:space="preserve"> ir</w:t>
            </w:r>
            <w:r>
              <w:rPr>
                <w:sz w:val="22"/>
                <w:szCs w:val="22"/>
              </w:rPr>
              <w:t xml:space="preserve"> </w:t>
            </w:r>
            <w:r w:rsidRPr="00B8186E">
              <w:rPr>
                <w:sz w:val="22"/>
                <w:szCs w:val="22"/>
                <w:lang w:eastAsia="en-US"/>
              </w:rPr>
              <w:t>Rēzeknes novada pašvaldības policija</w:t>
            </w:r>
            <w:r>
              <w:rPr>
                <w:sz w:val="22"/>
                <w:szCs w:val="22"/>
                <w:lang w:eastAsia="en-US"/>
              </w:rPr>
              <w:t xml:space="preserve">, </w:t>
            </w:r>
            <w:r w:rsidRPr="00B8186E">
              <w:rPr>
                <w:sz w:val="22"/>
                <w:szCs w:val="22"/>
                <w:lang w:eastAsia="en-US"/>
              </w:rPr>
              <w:t>Rēzeknes novada pašvaldības Administratīvā komisija</w:t>
            </w:r>
            <w:r>
              <w:rPr>
                <w:sz w:val="22"/>
                <w:szCs w:val="22"/>
                <w:shd w:val="clear" w:color="auto" w:fill="FFFFFF"/>
              </w:rPr>
              <w:t>.</w:t>
            </w:r>
          </w:p>
          <w:p w:rsidR="00D6401A" w:rsidRPr="004E2172" w:rsidP="00D6401A" w14:paraId="0CF234EB" w14:textId="2BD91137">
            <w:pPr>
              <w:widowControl w:val="0"/>
              <w:ind w:left="313" w:right="102" w:hanging="313"/>
              <w:jc w:val="both"/>
              <w:textAlignment w:val="baseline"/>
              <w:rPr>
                <w:sz w:val="22"/>
                <w:szCs w:val="22"/>
              </w:rPr>
            </w:pPr>
            <w:r>
              <w:rPr>
                <w:sz w:val="22"/>
                <w:szCs w:val="22"/>
              </w:rPr>
              <w:t>6.2.</w:t>
            </w:r>
            <w:r w:rsidRPr="004E2172">
              <w:rPr>
                <w:sz w:val="22"/>
                <w:szCs w:val="22"/>
              </w:rPr>
              <w:t xml:space="preserve">Saistošo noteikumu </w:t>
            </w:r>
            <w:r w:rsidRPr="003A1225">
              <w:rPr>
                <w:sz w:val="22"/>
                <w:szCs w:val="22"/>
                <w:lang w:eastAsia="en-US"/>
              </w:rPr>
              <w:t>„</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Pr>
                <w:bCs/>
                <w:sz w:val="22"/>
                <w:szCs w:val="22"/>
              </w:rPr>
              <w:t>”</w:t>
            </w:r>
            <w:r w:rsidRPr="0090381D">
              <w:rPr>
                <w:bCs/>
                <w:sz w:val="22"/>
                <w:szCs w:val="22"/>
              </w:rPr>
              <w:t>”</w:t>
            </w:r>
            <w:r>
              <w:rPr>
                <w:bCs/>
                <w:sz w:val="22"/>
                <w:szCs w:val="22"/>
              </w:rPr>
              <w:t xml:space="preserve"> </w:t>
            </w:r>
            <w:r w:rsidRPr="004E2172">
              <w:rPr>
                <w:sz w:val="22"/>
                <w:szCs w:val="22"/>
                <w:lang w:eastAsia="en-US"/>
              </w:rPr>
              <w:t>i</w:t>
            </w:r>
            <w:r w:rsidRPr="004E2172">
              <w:rPr>
                <w:sz w:val="22"/>
                <w:szCs w:val="22"/>
              </w:rPr>
              <w:t>zpildes nodrošināšanai p</w:t>
            </w:r>
            <w:r>
              <w:rPr>
                <w:sz w:val="22"/>
                <w:szCs w:val="22"/>
              </w:rPr>
              <w:t>apildu resursi nav nepieciešami.</w:t>
            </w:r>
          </w:p>
        </w:tc>
      </w:tr>
      <w:tr w14:paraId="0CF234EF" w14:textId="77777777" w:rsidTr="00ED5028">
        <w:tblPrEx>
          <w:tblW w:w="9634" w:type="dxa"/>
          <w:tblLook w:val="0000"/>
        </w:tblPrEx>
        <w:trPr>
          <w:trHeight w:val="558"/>
        </w:trPr>
        <w:tc>
          <w:tcPr>
            <w:tcW w:w="2972" w:type="dxa"/>
            <w:tcBorders>
              <w:top w:val="single" w:sz="4" w:space="0" w:color="auto"/>
              <w:left w:val="single" w:sz="4" w:space="0" w:color="auto"/>
              <w:bottom w:val="single" w:sz="4" w:space="0" w:color="auto"/>
              <w:right w:val="single" w:sz="4" w:space="0" w:color="auto"/>
            </w:tcBorders>
          </w:tcPr>
          <w:p w:rsidR="00D6401A" w:rsidRPr="004E2172" w:rsidP="00D6401A" w14:paraId="0CF234ED" w14:textId="77777777">
            <w:pPr>
              <w:spacing w:before="120" w:after="120"/>
              <w:ind w:left="171" w:hanging="171"/>
              <w:rPr>
                <w:bCs/>
                <w:sz w:val="22"/>
                <w:szCs w:val="22"/>
              </w:rPr>
            </w:pPr>
            <w:r w:rsidRPr="004E2172">
              <w:rPr>
                <w:bCs/>
                <w:sz w:val="22"/>
                <w:szCs w:val="22"/>
              </w:rPr>
              <w:t>7. Prasību un izmaksu samērīgums pret ieguvumiem, ko sniedz mērķa sasniegšana</w:t>
            </w:r>
          </w:p>
        </w:tc>
        <w:tc>
          <w:tcPr>
            <w:tcW w:w="6662" w:type="dxa"/>
            <w:tcBorders>
              <w:top w:val="single" w:sz="4" w:space="0" w:color="auto"/>
              <w:left w:val="single" w:sz="4" w:space="0" w:color="auto"/>
              <w:bottom w:val="single" w:sz="4" w:space="0" w:color="auto"/>
              <w:right w:val="single" w:sz="4" w:space="0" w:color="auto"/>
            </w:tcBorders>
            <w:vAlign w:val="center"/>
          </w:tcPr>
          <w:p w:rsidR="00D6401A" w:rsidRPr="004E2172" w:rsidP="00D6401A" w14:paraId="417637DB" w14:textId="77777777">
            <w:pPr>
              <w:ind w:left="317" w:hanging="317"/>
              <w:jc w:val="both"/>
              <w:rPr>
                <w:bCs/>
                <w:sz w:val="22"/>
                <w:szCs w:val="22"/>
              </w:rPr>
            </w:pPr>
            <w:r>
              <w:rPr>
                <w:bCs/>
                <w:sz w:val="22"/>
                <w:szCs w:val="22"/>
              </w:rPr>
              <w:t>7.1.</w:t>
            </w:r>
            <w:r w:rsidRPr="004E2172">
              <w:rPr>
                <w:bCs/>
                <w:sz w:val="22"/>
                <w:szCs w:val="22"/>
              </w:rPr>
              <w:t xml:space="preserve">Saistošie noteikumi </w:t>
            </w:r>
            <w:r w:rsidRPr="003A1225">
              <w:rPr>
                <w:sz w:val="22"/>
                <w:szCs w:val="22"/>
                <w:lang w:eastAsia="en-US"/>
              </w:rPr>
              <w:t>„</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Pr>
                <w:bCs/>
                <w:sz w:val="22"/>
                <w:szCs w:val="22"/>
              </w:rPr>
              <w:t>”</w:t>
            </w:r>
            <w:r w:rsidRPr="0090381D">
              <w:rPr>
                <w:bCs/>
                <w:sz w:val="22"/>
                <w:szCs w:val="22"/>
              </w:rPr>
              <w:t>”</w:t>
            </w:r>
            <w:r>
              <w:rPr>
                <w:bCs/>
                <w:sz w:val="22"/>
                <w:szCs w:val="22"/>
              </w:rPr>
              <w:t xml:space="preserve"> </w:t>
            </w:r>
            <w:r w:rsidRPr="004E2172">
              <w:rPr>
                <w:bCs/>
                <w:sz w:val="22"/>
                <w:szCs w:val="22"/>
              </w:rPr>
              <w:t>ir piemēroti iecerētā mērķa sasniegšanas nodrošināšanai.</w:t>
            </w:r>
          </w:p>
          <w:p w:rsidR="00D6401A" w:rsidRPr="004E2172" w:rsidP="00D6401A" w14:paraId="0CF234EE" w14:textId="6F49B455">
            <w:pPr>
              <w:pStyle w:val="naisnod"/>
              <w:spacing w:before="0" w:after="0"/>
              <w:ind w:left="313" w:hanging="313"/>
              <w:jc w:val="both"/>
              <w:rPr>
                <w:b w:val="0"/>
                <w:sz w:val="22"/>
                <w:szCs w:val="22"/>
              </w:rPr>
            </w:pPr>
            <w:r w:rsidRPr="004E2172">
              <w:rPr>
                <w:b w:val="0"/>
                <w:sz w:val="22"/>
                <w:szCs w:val="22"/>
              </w:rPr>
              <w:t xml:space="preserve">7.2.Pašvaldības izraudzītais līdzeklis </w:t>
            </w:r>
            <w:r w:rsidRPr="004E2172">
              <w:rPr>
                <w:b w:val="0"/>
                <w:bCs w:val="0"/>
                <w:sz w:val="22"/>
                <w:szCs w:val="22"/>
              </w:rPr>
              <w:t xml:space="preserve">saistošo noteikumu </w:t>
            </w:r>
            <w:r w:rsidRPr="00127F50">
              <w:rPr>
                <w:b w:val="0"/>
                <w:bCs w:val="0"/>
                <w:sz w:val="22"/>
                <w:szCs w:val="22"/>
                <w:lang w:eastAsia="en-US"/>
              </w:rPr>
              <w:t>„</w:t>
            </w:r>
            <w:r>
              <w:rPr>
                <w:rFonts w:eastAsia="Calibri"/>
                <w:b w:val="0"/>
                <w:bCs w:val="0"/>
                <w:sz w:val="22"/>
                <w:szCs w:val="22"/>
                <w:lang w:eastAsia="en-US"/>
              </w:rPr>
              <w:t>Grozījums</w:t>
            </w:r>
            <w:r w:rsidRPr="00336548">
              <w:rPr>
                <w:rFonts w:eastAsia="Calibri"/>
                <w:b w:val="0"/>
                <w:bCs w:val="0"/>
                <w:sz w:val="22"/>
                <w:szCs w:val="22"/>
                <w:lang w:eastAsia="en-US"/>
              </w:rPr>
              <w:t xml:space="preserve"> Rēzeknes novada pašvaldības 2024.gada 18.janvāra saistošajos noteikumos Nr.20 “Mājas (istabas) dzīvnieku turēšanas noteikumi Rēzeknes novadā</w:t>
            </w:r>
            <w:r w:rsidRPr="00127F50">
              <w:rPr>
                <w:b w:val="0"/>
                <w:bCs w:val="0"/>
                <w:sz w:val="22"/>
                <w:szCs w:val="22"/>
              </w:rPr>
              <w:t>””</w:t>
            </w:r>
            <w:r w:rsidRPr="004E2172">
              <w:rPr>
                <w:b w:val="0"/>
                <w:bCs w:val="0"/>
                <w:sz w:val="22"/>
                <w:szCs w:val="22"/>
                <w:lang w:eastAsia="en-US"/>
              </w:rPr>
              <w:t xml:space="preserve"> izdošanai ir piemērots leģitīmā mērķa sasniegšanai, nav citu saudzējošāku līdzekļu, lai sasniegtu leģitīmo mērķi un pašvaldības  rīcība ir atbilstoša.</w:t>
            </w:r>
          </w:p>
        </w:tc>
      </w:tr>
      <w:tr w14:paraId="0CF234F2" w14:textId="77777777" w:rsidTr="00D6401A">
        <w:tblPrEx>
          <w:tblW w:w="9634" w:type="dxa"/>
          <w:tblLook w:val="0000"/>
        </w:tblPrEx>
        <w:trPr>
          <w:trHeight w:val="4078"/>
        </w:trPr>
        <w:tc>
          <w:tcPr>
            <w:tcW w:w="2972" w:type="dxa"/>
            <w:tcBorders>
              <w:top w:val="single" w:sz="4" w:space="0" w:color="auto"/>
              <w:left w:val="single" w:sz="4" w:space="0" w:color="auto"/>
              <w:bottom w:val="single" w:sz="4" w:space="0" w:color="auto"/>
              <w:right w:val="single" w:sz="4" w:space="0" w:color="auto"/>
            </w:tcBorders>
          </w:tcPr>
          <w:p w:rsidR="00D6401A" w:rsidRPr="004E2172" w:rsidP="00D6401A" w14:paraId="0CF234F0" w14:textId="77777777">
            <w:pPr>
              <w:spacing w:before="120" w:after="120"/>
              <w:ind w:left="171" w:hanging="171"/>
              <w:rPr>
                <w:bCs/>
                <w:sz w:val="22"/>
                <w:szCs w:val="22"/>
              </w:rPr>
            </w:pPr>
            <w:r w:rsidRPr="004E2172">
              <w:rPr>
                <w:bCs/>
                <w:sz w:val="22"/>
                <w:szCs w:val="22"/>
              </w:rPr>
              <w:t>8.</w:t>
            </w:r>
            <w:r w:rsidRPr="004E2172">
              <w:rPr>
                <w:sz w:val="22"/>
                <w:szCs w:val="22"/>
              </w:rPr>
              <w:t xml:space="preserve"> </w:t>
            </w:r>
            <w:r w:rsidRPr="004E2172">
              <w:rPr>
                <w:bCs/>
                <w:sz w:val="22"/>
                <w:szCs w:val="22"/>
              </w:rPr>
              <w:t>Izstrādes gaitā veiktās konsultācijas ar privātpersonām un institūcijām</w:t>
            </w:r>
          </w:p>
        </w:tc>
        <w:tc>
          <w:tcPr>
            <w:tcW w:w="6662" w:type="dxa"/>
            <w:tcBorders>
              <w:top w:val="single" w:sz="4" w:space="0" w:color="auto"/>
              <w:left w:val="single" w:sz="4" w:space="0" w:color="auto"/>
              <w:bottom w:val="single" w:sz="4" w:space="0" w:color="auto"/>
              <w:right w:val="single" w:sz="4" w:space="0" w:color="auto"/>
            </w:tcBorders>
            <w:vAlign w:val="center"/>
          </w:tcPr>
          <w:p w:rsidR="00D6401A" w:rsidRPr="00184C6F" w:rsidP="00D6401A" w14:paraId="799810AB" w14:textId="77777777">
            <w:pPr>
              <w:ind w:left="317" w:hanging="317"/>
              <w:jc w:val="both"/>
              <w:rPr>
                <w:bCs/>
                <w:color w:val="ED0000"/>
                <w:sz w:val="22"/>
                <w:szCs w:val="22"/>
              </w:rPr>
            </w:pPr>
            <w:r w:rsidRPr="004E2172">
              <w:rPr>
                <w:bCs/>
                <w:sz w:val="22"/>
                <w:szCs w:val="22"/>
              </w:rPr>
              <w:t xml:space="preserve">8.1.Atbilstoši Pašvaldību likuma 46.panta trešajai daļai saistošo noteikumu </w:t>
            </w:r>
            <w:r w:rsidRPr="003A1225">
              <w:rPr>
                <w:sz w:val="22"/>
                <w:szCs w:val="22"/>
                <w:lang w:eastAsia="en-US"/>
              </w:rPr>
              <w:t>„</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Pr>
                <w:bCs/>
                <w:sz w:val="22"/>
                <w:szCs w:val="22"/>
              </w:rPr>
              <w:t>”</w:t>
            </w:r>
            <w:r w:rsidRPr="0090381D">
              <w:rPr>
                <w:bCs/>
                <w:sz w:val="22"/>
                <w:szCs w:val="22"/>
              </w:rPr>
              <w:t>”</w:t>
            </w:r>
            <w:r w:rsidRPr="004E2172">
              <w:rPr>
                <w:sz w:val="22"/>
                <w:szCs w:val="22"/>
                <w:lang w:eastAsia="en-US"/>
              </w:rPr>
              <w:t xml:space="preserve"> </w:t>
            </w:r>
            <w:r>
              <w:rPr>
                <w:bCs/>
                <w:sz w:val="22"/>
                <w:szCs w:val="22"/>
              </w:rPr>
              <w:t xml:space="preserve">projekts </w:t>
            </w:r>
            <w:r w:rsidRPr="00F93FEC">
              <w:rPr>
                <w:bCs/>
                <w:sz w:val="22"/>
                <w:szCs w:val="22"/>
              </w:rPr>
              <w:t>2026.gada 8.jūlijā ir nodots sabiedrības viedokļa noskaidrošanai,</w:t>
            </w:r>
            <w:r w:rsidRPr="004E2172">
              <w:rPr>
                <w:bCs/>
                <w:sz w:val="22"/>
                <w:szCs w:val="22"/>
              </w:rPr>
              <w:t xml:space="preserve"> publicējot Rēzeknes novada pašvaldības tīmekļa vietnē </w:t>
            </w:r>
            <w:hyperlink r:id="rId9" w:history="1">
              <w:r w:rsidRPr="004E2172">
                <w:rPr>
                  <w:bCs/>
                  <w:color w:val="0000FF"/>
                  <w:sz w:val="22"/>
                  <w:szCs w:val="22"/>
                  <w:u w:val="single"/>
                </w:rPr>
                <w:t>www.rezeknesnovads.lv</w:t>
              </w:r>
            </w:hyperlink>
            <w:r w:rsidRPr="004E2172">
              <w:rPr>
                <w:bCs/>
                <w:sz w:val="22"/>
                <w:szCs w:val="22"/>
              </w:rPr>
              <w:t>. Viedokļa izteikšanas termiņš noteikts divas nedēļas no publicēšanas dienas</w:t>
            </w:r>
            <w:r>
              <w:rPr>
                <w:bCs/>
                <w:sz w:val="22"/>
                <w:szCs w:val="22"/>
              </w:rPr>
              <w:t xml:space="preserve">. </w:t>
            </w:r>
          </w:p>
          <w:p w:rsidR="00D6401A" w:rsidRPr="004E2172" w:rsidP="00D6401A" w14:paraId="59C4709F" w14:textId="77777777">
            <w:pPr>
              <w:ind w:left="317" w:hanging="317"/>
              <w:jc w:val="both"/>
              <w:rPr>
                <w:bCs/>
                <w:sz w:val="22"/>
                <w:szCs w:val="22"/>
              </w:rPr>
            </w:pPr>
            <w:r>
              <w:rPr>
                <w:bCs/>
                <w:sz w:val="22"/>
                <w:szCs w:val="22"/>
              </w:rPr>
              <w:t xml:space="preserve">.  </w:t>
            </w:r>
            <w:r w:rsidRPr="004E2172">
              <w:rPr>
                <w:bCs/>
                <w:sz w:val="22"/>
                <w:szCs w:val="22"/>
              </w:rPr>
              <w:t xml:space="preserve">Sabiedrības viedokļa noskaidrošanai </w:t>
            </w:r>
            <w:r w:rsidRPr="003A1225">
              <w:rPr>
                <w:sz w:val="22"/>
                <w:szCs w:val="22"/>
                <w:lang w:eastAsia="en-US"/>
              </w:rPr>
              <w:t>„</w:t>
            </w:r>
            <w:r>
              <w:rPr>
                <w:rFonts w:eastAsia="Calibri"/>
                <w:bCs/>
                <w:sz w:val="22"/>
                <w:szCs w:val="22"/>
                <w:lang w:eastAsia="en-US"/>
              </w:rPr>
              <w:t>Grozījums</w:t>
            </w:r>
            <w:r w:rsidRPr="00C66007">
              <w:rPr>
                <w:rFonts w:eastAsia="Calibri"/>
                <w:bCs/>
                <w:sz w:val="22"/>
                <w:szCs w:val="22"/>
                <w:lang w:eastAsia="en-US"/>
              </w:rPr>
              <w:t xml:space="preserve"> Rēzeknes novada pašvaldības 2024.gada 18.janvāra saistošajos noteikumos Nr.20 “Mājas (istabas) dzīvnieku turēšanas noteikumi Rēzeknes novadā</w:t>
            </w:r>
            <w:r>
              <w:rPr>
                <w:bCs/>
                <w:sz w:val="22"/>
                <w:szCs w:val="22"/>
              </w:rPr>
              <w:t>”</w:t>
            </w:r>
            <w:r w:rsidRPr="0090381D">
              <w:rPr>
                <w:bCs/>
                <w:sz w:val="22"/>
                <w:szCs w:val="22"/>
              </w:rPr>
              <w:t>”</w:t>
            </w:r>
            <w:r w:rsidRPr="004E2172">
              <w:rPr>
                <w:bCs/>
                <w:sz w:val="22"/>
                <w:szCs w:val="22"/>
              </w:rPr>
              <w:t xml:space="preserve"> projekts nosūtīts Rēzeknes novad</w:t>
            </w:r>
            <w:r>
              <w:rPr>
                <w:bCs/>
                <w:sz w:val="22"/>
                <w:szCs w:val="22"/>
              </w:rPr>
              <w:t xml:space="preserve">a pašvaldības pagastu </w:t>
            </w:r>
            <w:r w:rsidRPr="004E2172">
              <w:rPr>
                <w:bCs/>
                <w:sz w:val="22"/>
                <w:szCs w:val="22"/>
              </w:rPr>
              <w:t>un Viļānu pilsētas</w:t>
            </w:r>
            <w:r>
              <w:rPr>
                <w:bCs/>
                <w:sz w:val="22"/>
                <w:szCs w:val="22"/>
              </w:rPr>
              <w:t xml:space="preserve"> iedzīvotāju padomēm un iedzīvotāju</w:t>
            </w:r>
            <w:r w:rsidRPr="004E2172">
              <w:rPr>
                <w:bCs/>
                <w:sz w:val="22"/>
                <w:szCs w:val="22"/>
              </w:rPr>
              <w:t xml:space="preserve"> konsultatīvajām padomēm.</w:t>
            </w:r>
          </w:p>
          <w:p w:rsidR="00D6401A" w:rsidRPr="000A058D" w:rsidP="00D6401A" w14:paraId="0CF234F1" w14:textId="4D443931">
            <w:pPr>
              <w:ind w:left="313" w:hanging="313"/>
              <w:contextualSpacing/>
              <w:jc w:val="both"/>
              <w:rPr>
                <w:bCs/>
                <w:sz w:val="22"/>
                <w:szCs w:val="22"/>
              </w:rPr>
            </w:pPr>
            <w:r w:rsidRPr="004E2172">
              <w:rPr>
                <w:bCs/>
                <w:sz w:val="22"/>
                <w:szCs w:val="22"/>
              </w:rPr>
              <w:t>8.2</w:t>
            </w:r>
            <w:r>
              <w:rPr>
                <w:bCs/>
                <w:sz w:val="22"/>
                <w:szCs w:val="22"/>
              </w:rPr>
              <w:t>.</w:t>
            </w:r>
            <w:r w:rsidRPr="00A75DB3">
              <w:rPr>
                <w:sz w:val="22"/>
                <w:szCs w:val="22"/>
                <w:lang w:eastAsia="en-US"/>
              </w:rPr>
              <w:t xml:space="preserve">Sabiedrības viedokļa noskaidrošanas termiņā </w:t>
            </w:r>
            <w:r>
              <w:rPr>
                <w:sz w:val="22"/>
                <w:szCs w:val="22"/>
                <w:lang w:eastAsia="en-US"/>
              </w:rPr>
              <w:t xml:space="preserve"> </w:t>
            </w:r>
            <w:r w:rsidRPr="00F93FEC">
              <w:rPr>
                <w:sz w:val="22"/>
                <w:szCs w:val="22"/>
                <w:lang w:eastAsia="en-US"/>
              </w:rPr>
              <w:t xml:space="preserve">līdz 2026.gada </w:t>
            </w:r>
            <w:r>
              <w:rPr>
                <w:sz w:val="22"/>
                <w:szCs w:val="22"/>
                <w:lang w:eastAsia="en-US"/>
              </w:rPr>
              <w:t>21.jūlijam</w:t>
            </w:r>
            <w:r w:rsidRPr="00F93FEC">
              <w:rPr>
                <w:sz w:val="22"/>
                <w:szCs w:val="22"/>
                <w:lang w:eastAsia="en-US"/>
              </w:rPr>
              <w:t xml:space="preserve"> </w:t>
            </w:r>
            <w:r w:rsidRPr="003B1071">
              <w:rPr>
                <w:sz w:val="22"/>
                <w:szCs w:val="22"/>
                <w:lang w:eastAsia="en-US"/>
              </w:rPr>
              <w:t>nav saņemti sabiedrības viedokļi.</w:t>
            </w:r>
          </w:p>
        </w:tc>
      </w:tr>
    </w:tbl>
    <w:p w:rsidR="008F4F19" w:rsidP="008F4F19" w14:paraId="0CF234F3" w14:textId="77777777">
      <w:pPr>
        <w:ind w:right="46"/>
      </w:pPr>
    </w:p>
    <w:p w:rsidR="00257D60" w:rsidP="000E6E55" w14:paraId="54F89EAF" w14:textId="77777777">
      <w:pPr>
        <w:ind w:left="-284" w:right="46"/>
      </w:pPr>
    </w:p>
    <w:p w:rsidR="00257D60" w:rsidP="000E6E55" w14:paraId="6AC9CB60" w14:textId="77777777">
      <w:pPr>
        <w:ind w:left="-284" w:right="46"/>
      </w:pPr>
    </w:p>
    <w:p w:rsidR="00981ABB" w:rsidP="000E6E55" w14:paraId="0CF234F4" w14:textId="6921F980">
      <w:pPr>
        <w:ind w:left="-284" w:right="46"/>
      </w:pPr>
      <w:r w:rsidRPr="000E6E55">
        <w:t>Domes priekšsēdētājs</w:t>
      </w:r>
      <w:r w:rsidR="00257D60">
        <w:tab/>
      </w:r>
      <w:r w:rsidR="00257D60">
        <w:tab/>
      </w:r>
      <w:r w:rsidR="00257D60">
        <w:tab/>
      </w:r>
      <w:r w:rsidR="00257D60">
        <w:tab/>
      </w:r>
      <w:r w:rsidR="00257D60">
        <w:tab/>
      </w:r>
      <w:r w:rsidR="00257D60">
        <w:tab/>
      </w:r>
      <w:r w:rsidR="00257D60">
        <w:tab/>
      </w:r>
      <w:r w:rsidR="00257D60">
        <w:tab/>
      </w:r>
      <w:r w:rsidRPr="000E6E55">
        <w:t xml:space="preserve"> Guntars Skudra</w:t>
      </w:r>
    </w:p>
    <w:sectPr w:rsidSect="001F7379">
      <w:headerReference w:type="even" r:id="rId10"/>
      <w:headerReference w:type="default" r:id="rId11"/>
      <w:footerReference w:type="even" r:id="rId12"/>
      <w:footerReference w:type="default" r:id="rId13"/>
      <w:headerReference w:type="first" r:id="rId14"/>
      <w:footerReference w:type="first" r:id="rId15"/>
      <w:pgSz w:w="11906" w:h="16838"/>
      <w:pgMar w:top="907" w:right="851"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CF234F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274613"/>
      <w:docPartObj>
        <w:docPartGallery w:val="Page Numbers (Bottom of Page)"/>
        <w:docPartUnique/>
      </w:docPartObj>
    </w:sdtPr>
    <w:sdtEndPr>
      <w:rPr>
        <w:noProof/>
      </w:rPr>
    </w:sdtEndPr>
    <w:sdtContent>
      <w:p w:rsidR="008B77E9" w14:paraId="0CF234FC" w14:textId="77777777">
        <w:pPr>
          <w:pStyle w:val="Footer"/>
          <w:jc w:val="center"/>
        </w:pPr>
        <w:r w:rsidRPr="008B77E9">
          <w:rPr>
            <w:sz w:val="16"/>
            <w:szCs w:val="16"/>
          </w:rPr>
          <w:fldChar w:fldCharType="begin"/>
        </w:r>
        <w:r w:rsidRPr="008B77E9">
          <w:rPr>
            <w:sz w:val="16"/>
            <w:szCs w:val="16"/>
          </w:rPr>
          <w:instrText xml:space="preserve"> PAGE   \* MERGEFORMAT </w:instrText>
        </w:r>
        <w:r w:rsidRPr="008B77E9">
          <w:rPr>
            <w:sz w:val="16"/>
            <w:szCs w:val="16"/>
          </w:rPr>
          <w:fldChar w:fldCharType="separate"/>
        </w:r>
        <w:r w:rsidR="00552DDA">
          <w:rPr>
            <w:noProof/>
            <w:sz w:val="16"/>
            <w:szCs w:val="16"/>
          </w:rPr>
          <w:t>1</w:t>
        </w:r>
        <w:r w:rsidRPr="008B77E9">
          <w:rPr>
            <w:noProof/>
            <w:sz w:val="16"/>
            <w:szCs w:val="16"/>
          </w:rPr>
          <w:fldChar w:fldCharType="end"/>
        </w:r>
      </w:p>
    </w:sdtContent>
  </w:sdt>
  <w:p w:rsidR="00096453" w14:paraId="0CF234FD" w14:textId="77777777"/>
  <w:p w:rsidR="00B570BA" w14:paraId="0CF234FE" w14:textId="77777777">
    <w:r>
      <w:t xml:space="preserve">          </w:t>
    </w: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6453" w14:paraId="0CF23500" w14:textId="77777777">
    <w:r>
      <w:t xml:space="preserve">          </w:t>
    </w:r>
    <w:r>
      <w:t>Šis dokuments ir parakstīts ar drošu elektronisko parakstu un satur laika zīmogu</w:t>
    </w:r>
  </w:p>
  <w:p w:rsidR="00096453" w14:paraId="0CF23501" w14:textId="77777777">
    <w:r>
      <w:t xml:space="preserve">          Šis dokuments ir parakstīts ar drošu elektronisko parakstu un satur laika zīmogu</w:t>
    </w:r>
  </w:p>
  <w:p w:rsidR="00B570BA" w14:paraId="0CF23502" w14:textId="77777777">
    <w:r>
      <w:t xml:space="preserve">          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CF234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CF234F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CF234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12294"/>
    <w:multiLevelType w:val="hybridMultilevel"/>
    <w:tmpl w:val="05D2B70C"/>
    <w:lvl w:ilvl="0">
      <w:start w:val="1"/>
      <w:numFmt w:val="decimal"/>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nsid w:val="31A128F7"/>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nsid w:val="40BE6AEB"/>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nsid w:val="4F5A7A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1855C26"/>
    <w:multiLevelType w:val="hybridMultilevel"/>
    <w:tmpl w:val="B1489092"/>
    <w:lvl w:ilvl="0">
      <w:start w:val="1"/>
      <w:numFmt w:val="decimal"/>
      <w:lvlText w:val="6.%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94B073E"/>
    <w:multiLevelType w:val="multilevel"/>
    <w:tmpl w:val="CCC08D7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0339805">
    <w:abstractNumId w:val="1"/>
  </w:num>
  <w:num w:numId="2" w16cid:durableId="576061568">
    <w:abstractNumId w:val="5"/>
  </w:num>
  <w:num w:numId="3" w16cid:durableId="1280532627">
    <w:abstractNumId w:val="3"/>
  </w:num>
  <w:num w:numId="4" w16cid:durableId="1221407961">
    <w:abstractNumId w:val="2"/>
  </w:num>
  <w:num w:numId="5" w16cid:durableId="502279240">
    <w:abstractNumId w:val="6"/>
  </w:num>
  <w:num w:numId="6" w16cid:durableId="1369142667">
    <w:abstractNumId w:val="0"/>
  </w:num>
  <w:num w:numId="7" w16cid:durableId="1215308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F19"/>
    <w:rsid w:val="00000F2A"/>
    <w:rsid w:val="00004E60"/>
    <w:rsid w:val="00010709"/>
    <w:rsid w:val="0002306D"/>
    <w:rsid w:val="00031815"/>
    <w:rsid w:val="00035E39"/>
    <w:rsid w:val="000526EA"/>
    <w:rsid w:val="0006037A"/>
    <w:rsid w:val="00096453"/>
    <w:rsid w:val="000A058D"/>
    <w:rsid w:val="000A4A1A"/>
    <w:rsid w:val="000B6E47"/>
    <w:rsid w:val="000C3181"/>
    <w:rsid w:val="000C7375"/>
    <w:rsid w:val="000D20B2"/>
    <w:rsid w:val="000D46BB"/>
    <w:rsid w:val="000D74FA"/>
    <w:rsid w:val="000E6E55"/>
    <w:rsid w:val="000F7BC9"/>
    <w:rsid w:val="00105B5D"/>
    <w:rsid w:val="00127F50"/>
    <w:rsid w:val="001330F1"/>
    <w:rsid w:val="00157278"/>
    <w:rsid w:val="00184C6F"/>
    <w:rsid w:val="00194253"/>
    <w:rsid w:val="001A1A52"/>
    <w:rsid w:val="001B772F"/>
    <w:rsid w:val="001F7379"/>
    <w:rsid w:val="0020695E"/>
    <w:rsid w:val="002112D2"/>
    <w:rsid w:val="00213B1F"/>
    <w:rsid w:val="00254829"/>
    <w:rsid w:val="00254897"/>
    <w:rsid w:val="002556A5"/>
    <w:rsid w:val="00257D60"/>
    <w:rsid w:val="00276E78"/>
    <w:rsid w:val="00286493"/>
    <w:rsid w:val="002B3FEA"/>
    <w:rsid w:val="002B6932"/>
    <w:rsid w:val="002D696A"/>
    <w:rsid w:val="002E694E"/>
    <w:rsid w:val="002E7B12"/>
    <w:rsid w:val="002F56D9"/>
    <w:rsid w:val="00310FC5"/>
    <w:rsid w:val="00330DE1"/>
    <w:rsid w:val="00336548"/>
    <w:rsid w:val="00340053"/>
    <w:rsid w:val="00343F8C"/>
    <w:rsid w:val="003751F1"/>
    <w:rsid w:val="00391678"/>
    <w:rsid w:val="003A1225"/>
    <w:rsid w:val="003B1071"/>
    <w:rsid w:val="003D6012"/>
    <w:rsid w:val="003E0A54"/>
    <w:rsid w:val="003E3FBA"/>
    <w:rsid w:val="003F7FCB"/>
    <w:rsid w:val="00431B7E"/>
    <w:rsid w:val="00441C04"/>
    <w:rsid w:val="00446A03"/>
    <w:rsid w:val="00447097"/>
    <w:rsid w:val="00464415"/>
    <w:rsid w:val="00477534"/>
    <w:rsid w:val="00497F23"/>
    <w:rsid w:val="004B5A0D"/>
    <w:rsid w:val="004C3D33"/>
    <w:rsid w:val="004D5A12"/>
    <w:rsid w:val="004D7B8D"/>
    <w:rsid w:val="004E2172"/>
    <w:rsid w:val="004E3525"/>
    <w:rsid w:val="004E5120"/>
    <w:rsid w:val="0050526B"/>
    <w:rsid w:val="005301E9"/>
    <w:rsid w:val="00552DDA"/>
    <w:rsid w:val="00553B81"/>
    <w:rsid w:val="00553E35"/>
    <w:rsid w:val="00554FAE"/>
    <w:rsid w:val="005614ED"/>
    <w:rsid w:val="005D36FD"/>
    <w:rsid w:val="005F6471"/>
    <w:rsid w:val="00616DE7"/>
    <w:rsid w:val="00645B16"/>
    <w:rsid w:val="006B7D7B"/>
    <w:rsid w:val="006D4047"/>
    <w:rsid w:val="006F1A43"/>
    <w:rsid w:val="0073133C"/>
    <w:rsid w:val="00770935"/>
    <w:rsid w:val="00771547"/>
    <w:rsid w:val="00777EC7"/>
    <w:rsid w:val="007841E8"/>
    <w:rsid w:val="00787CBB"/>
    <w:rsid w:val="007909AD"/>
    <w:rsid w:val="007A4354"/>
    <w:rsid w:val="007B2633"/>
    <w:rsid w:val="007B715A"/>
    <w:rsid w:val="007E17F2"/>
    <w:rsid w:val="007E3110"/>
    <w:rsid w:val="007F77D9"/>
    <w:rsid w:val="00834C65"/>
    <w:rsid w:val="008B77E9"/>
    <w:rsid w:val="008F4F19"/>
    <w:rsid w:val="0090381D"/>
    <w:rsid w:val="009108E1"/>
    <w:rsid w:val="00917703"/>
    <w:rsid w:val="009471E0"/>
    <w:rsid w:val="0096158F"/>
    <w:rsid w:val="00965134"/>
    <w:rsid w:val="00981ABB"/>
    <w:rsid w:val="009937BB"/>
    <w:rsid w:val="009A034C"/>
    <w:rsid w:val="009B7575"/>
    <w:rsid w:val="009C1658"/>
    <w:rsid w:val="009E5EFF"/>
    <w:rsid w:val="009F6A4C"/>
    <w:rsid w:val="00A11AC8"/>
    <w:rsid w:val="00A164A8"/>
    <w:rsid w:val="00A3277D"/>
    <w:rsid w:val="00A41194"/>
    <w:rsid w:val="00A42BD4"/>
    <w:rsid w:val="00A64040"/>
    <w:rsid w:val="00A75DB3"/>
    <w:rsid w:val="00A85950"/>
    <w:rsid w:val="00A85B99"/>
    <w:rsid w:val="00A93564"/>
    <w:rsid w:val="00AD3246"/>
    <w:rsid w:val="00AE48D8"/>
    <w:rsid w:val="00AF10B3"/>
    <w:rsid w:val="00B07851"/>
    <w:rsid w:val="00B37F5B"/>
    <w:rsid w:val="00B570BA"/>
    <w:rsid w:val="00B6686A"/>
    <w:rsid w:val="00B77AA7"/>
    <w:rsid w:val="00B812E4"/>
    <w:rsid w:val="00B8186E"/>
    <w:rsid w:val="00B820C2"/>
    <w:rsid w:val="00B839E5"/>
    <w:rsid w:val="00B903C9"/>
    <w:rsid w:val="00BC5C66"/>
    <w:rsid w:val="00BD19BA"/>
    <w:rsid w:val="00BF50D2"/>
    <w:rsid w:val="00BF729E"/>
    <w:rsid w:val="00C1151F"/>
    <w:rsid w:val="00C214FE"/>
    <w:rsid w:val="00C470D0"/>
    <w:rsid w:val="00C55B55"/>
    <w:rsid w:val="00C66007"/>
    <w:rsid w:val="00C76331"/>
    <w:rsid w:val="00C76645"/>
    <w:rsid w:val="00C93467"/>
    <w:rsid w:val="00C97230"/>
    <w:rsid w:val="00CA2821"/>
    <w:rsid w:val="00CA4903"/>
    <w:rsid w:val="00CC0A3D"/>
    <w:rsid w:val="00D25B9E"/>
    <w:rsid w:val="00D322D1"/>
    <w:rsid w:val="00D45E67"/>
    <w:rsid w:val="00D6401A"/>
    <w:rsid w:val="00D66702"/>
    <w:rsid w:val="00D66A47"/>
    <w:rsid w:val="00DB096F"/>
    <w:rsid w:val="00DC71E4"/>
    <w:rsid w:val="00DE7AFC"/>
    <w:rsid w:val="00E020E3"/>
    <w:rsid w:val="00E25581"/>
    <w:rsid w:val="00E41279"/>
    <w:rsid w:val="00E547DD"/>
    <w:rsid w:val="00E71F37"/>
    <w:rsid w:val="00E72AE9"/>
    <w:rsid w:val="00E8481D"/>
    <w:rsid w:val="00E91601"/>
    <w:rsid w:val="00E92F62"/>
    <w:rsid w:val="00EA3A2E"/>
    <w:rsid w:val="00ED5028"/>
    <w:rsid w:val="00F112B3"/>
    <w:rsid w:val="00F42914"/>
    <w:rsid w:val="00F93FEC"/>
    <w:rsid w:val="00F9486B"/>
    <w:rsid w:val="00FB0437"/>
    <w:rsid w:val="00FB47A2"/>
    <w:rsid w:val="00FC6709"/>
    <w:rsid w:val="00FF53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F234CB"/>
  <w15:chartTrackingRefBased/>
  <w15:docId w15:val="{605E8949-5598-4822-9CA5-C2C3B483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F19"/>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8F4F19"/>
    <w:pPr>
      <w:spacing w:before="64" w:after="64"/>
      <w:ind w:firstLine="319"/>
      <w:jc w:val="both"/>
    </w:pPr>
    <w:rPr>
      <w:lang w:val="en-US" w:eastAsia="en-US"/>
    </w:rPr>
  </w:style>
  <w:style w:type="paragraph" w:customStyle="1" w:styleId="naisnod">
    <w:name w:val="naisnod"/>
    <w:basedOn w:val="Normal"/>
    <w:rsid w:val="008F4F19"/>
    <w:pPr>
      <w:spacing w:before="150" w:after="150"/>
      <w:jc w:val="center"/>
    </w:pPr>
    <w:rPr>
      <w:b/>
      <w:bCs/>
    </w:rPr>
  </w:style>
  <w:style w:type="paragraph" w:customStyle="1" w:styleId="naiskr">
    <w:name w:val="naiskr"/>
    <w:basedOn w:val="Normal"/>
    <w:rsid w:val="008F4F19"/>
    <w:pPr>
      <w:spacing w:before="75" w:after="75"/>
    </w:pPr>
  </w:style>
  <w:style w:type="paragraph" w:styleId="Header">
    <w:name w:val="header"/>
    <w:basedOn w:val="Normal"/>
    <w:link w:val="GalveneRakstz"/>
    <w:uiPriority w:val="99"/>
    <w:unhideWhenUsed/>
    <w:rsid w:val="008B77E9"/>
    <w:pPr>
      <w:tabs>
        <w:tab w:val="center" w:pos="4153"/>
        <w:tab w:val="right" w:pos="8306"/>
      </w:tabs>
    </w:pPr>
  </w:style>
  <w:style w:type="character" w:customStyle="1" w:styleId="GalveneRakstz">
    <w:name w:val="Galvene Rakstz."/>
    <w:basedOn w:val="DefaultParagraphFont"/>
    <w:link w:val="Header"/>
    <w:uiPriority w:val="99"/>
    <w:rsid w:val="008B77E9"/>
    <w:rPr>
      <w:rFonts w:ascii="Times New Roman" w:eastAsia="Times New Roman" w:hAnsi="Times New Roman" w:cs="Times New Roman"/>
      <w:sz w:val="24"/>
      <w:szCs w:val="24"/>
      <w:lang w:val="lv-LV" w:eastAsia="lv-LV"/>
    </w:rPr>
  </w:style>
  <w:style w:type="paragraph" w:styleId="Footer">
    <w:name w:val="footer"/>
    <w:basedOn w:val="Normal"/>
    <w:link w:val="KjeneRakstz"/>
    <w:uiPriority w:val="99"/>
    <w:unhideWhenUsed/>
    <w:rsid w:val="008B77E9"/>
    <w:pPr>
      <w:tabs>
        <w:tab w:val="center" w:pos="4153"/>
        <w:tab w:val="right" w:pos="8306"/>
      </w:tabs>
    </w:pPr>
  </w:style>
  <w:style w:type="character" w:customStyle="1" w:styleId="KjeneRakstz">
    <w:name w:val="Kājene Rakstz."/>
    <w:basedOn w:val="DefaultParagraphFont"/>
    <w:link w:val="Footer"/>
    <w:uiPriority w:val="99"/>
    <w:rsid w:val="008B77E9"/>
    <w:rPr>
      <w:rFonts w:ascii="Times New Roman" w:eastAsia="Times New Roman" w:hAnsi="Times New Roman" w:cs="Times New Roman"/>
      <w:sz w:val="24"/>
      <w:szCs w:val="24"/>
      <w:lang w:val="lv-LV" w:eastAsia="lv-LV"/>
    </w:r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VrestekstsRakstz"/>
    <w:uiPriority w:val="99"/>
    <w:unhideWhenUsed/>
    <w:qFormat/>
    <w:rsid w:val="0090381D"/>
    <w:pPr>
      <w:widowControl w:val="0"/>
    </w:pPr>
    <w:rPr>
      <w:rFonts w:ascii="Calibri" w:eastAsia="Calibri" w:hAnsi="Calibri"/>
      <w:sz w:val="20"/>
      <w:szCs w:val="20"/>
      <w:lang w:val="en-US" w:eastAsia="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DefaultParagraphFont"/>
    <w:link w:val="FootnoteText"/>
    <w:uiPriority w:val="99"/>
    <w:rsid w:val="0090381D"/>
    <w:rPr>
      <w:rFonts w:ascii="Calibri" w:eastAsia="Calibri" w:hAnsi="Calibri" w:cs="Times New Roman"/>
      <w:sz w:val="20"/>
      <w:szCs w:val="20"/>
    </w:rPr>
  </w:style>
  <w:style w:type="table" w:styleId="TableGrid">
    <w:name w:val="Table Grid"/>
    <w:basedOn w:val="TableNormal"/>
    <w:uiPriority w:val="39"/>
    <w:rsid w:val="00AD3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6A4C"/>
    <w:rPr>
      <w:color w:val="0563C1" w:themeColor="hyperlink"/>
      <w:u w:val="single"/>
    </w:rPr>
  </w:style>
  <w:style w:type="paragraph" w:styleId="ListParagraph">
    <w:name w:val="List Paragraph"/>
    <w:basedOn w:val="Normal"/>
    <w:uiPriority w:val="34"/>
    <w:qFormat/>
    <w:rsid w:val="00C76331"/>
    <w:pPr>
      <w:spacing w:after="160" w:line="259" w:lineRule="auto"/>
      <w:ind w:left="720"/>
      <w:contextualSpacing/>
    </w:pPr>
    <w:rPr>
      <w:rFonts w:asciiTheme="minorHAnsi" w:eastAsiaTheme="minorHAnsi" w:hAnsiTheme="minorHAnsi" w:cstheme="minorBidi"/>
      <w:sz w:val="22"/>
      <w:szCs w:val="22"/>
      <w:lang w:eastAsia="en-US"/>
    </w:rPr>
  </w:style>
  <w:style w:type="paragraph" w:styleId="Title">
    <w:name w:val="Title"/>
    <w:basedOn w:val="Normal"/>
    <w:next w:val="Normal"/>
    <w:link w:val="NosaukumsRakstz"/>
    <w:uiPriority w:val="10"/>
    <w:qFormat/>
    <w:rsid w:val="001B772F"/>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1B772F"/>
    <w:rPr>
      <w:rFonts w:asciiTheme="majorHAnsi" w:eastAsiaTheme="majorEastAsia" w:hAnsiTheme="majorHAnsi" w:cstheme="majorBidi"/>
      <w:spacing w:val="-10"/>
      <w:kern w:val="28"/>
      <w:sz w:val="56"/>
      <w:szCs w:val="56"/>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mailto:info@rezeknesnovads.lv" TargetMode="External" /><Relationship Id="rId9" Type="http://schemas.openxmlformats.org/officeDocument/2006/relationships/hyperlink" Target="http://www.rezeknesnovad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f0e6ae-485d-4e3f-9016-068b00210997">
      <Terms xmlns="http://schemas.microsoft.com/office/infopath/2007/PartnerControls"/>
    </lcf76f155ced4ddcb4097134ff3c332f>
    <TaxCatchAll xmlns="86ef8e9a-2d70-4b27-ad38-ddf9b69875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9DF15F499298428B3727DE1C849A66" ma:contentTypeVersion="14" ma:contentTypeDescription="Create a new document." ma:contentTypeScope="" ma:versionID="d39f08b7f6972f07161b4b82d4a75943">
  <xsd:schema xmlns:xsd="http://www.w3.org/2001/XMLSchema" xmlns:xs="http://www.w3.org/2001/XMLSchema" xmlns:p="http://schemas.microsoft.com/office/2006/metadata/properties" xmlns:ns2="86ef8e9a-2d70-4b27-ad38-ddf9b6987504" xmlns:ns3="66f0e6ae-485d-4e3f-9016-068b00210997" targetNamespace="http://schemas.microsoft.com/office/2006/metadata/properties" ma:root="true" ma:fieldsID="1cda52f623e98b0c2fff090867027a60" ns2:_="" ns3:_="">
    <xsd:import namespace="86ef8e9a-2d70-4b27-ad38-ddf9b6987504"/>
    <xsd:import namespace="66f0e6ae-485d-4e3f-9016-068b002109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f8e9a-2d70-4b27-ad38-ddf9b69875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8a5525-f7e2-415a-a65d-d1181ab3d15b}" ma:internalName="TaxCatchAll" ma:showField="CatchAllData" ma:web="86ef8e9a-2d70-4b27-ad38-ddf9b69875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f0e6ae-485d-4e3f-9016-068b002109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c7b8de2-9af4-4efa-8d74-aa3569be54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9204FC-9BA4-48F9-9F0A-516DFD87AD4B}">
  <ds:schemaRefs>
    <ds:schemaRef ds:uri="http://schemas.microsoft.com/sharepoint/v3/contenttype/forms"/>
  </ds:schemaRefs>
</ds:datastoreItem>
</file>

<file path=customXml/itemProps2.xml><?xml version="1.0" encoding="utf-8"?>
<ds:datastoreItem xmlns:ds="http://schemas.openxmlformats.org/officeDocument/2006/customXml" ds:itemID="{B770A7CB-EA9A-4817-97B6-47852C21F822}">
  <ds:schemaRefs>
    <ds:schemaRef ds:uri="http://schemas.microsoft.com/office/2006/metadata/properties"/>
    <ds:schemaRef ds:uri="http://schemas.microsoft.com/office/infopath/2007/PartnerControls"/>
    <ds:schemaRef ds:uri="66f0e6ae-485d-4e3f-9016-068b00210997"/>
    <ds:schemaRef ds:uri="86ef8e9a-2d70-4b27-ad38-ddf9b6987504"/>
  </ds:schemaRefs>
</ds:datastoreItem>
</file>

<file path=customXml/itemProps3.xml><?xml version="1.0" encoding="utf-8"?>
<ds:datastoreItem xmlns:ds="http://schemas.openxmlformats.org/officeDocument/2006/customXml" ds:itemID="{57B9C07B-9054-4064-BAE8-F70729FE0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f8e9a-2d70-4b27-ad38-ddf9b6987504"/>
    <ds:schemaRef ds:uri="66f0e6ae-485d-4e3f-9016-068b0021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6446</Words>
  <Characters>3675</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Natālija Zvīdriņa</dc:creator>
  <cp:lastModifiedBy>Natālija Zvīdriņa</cp:lastModifiedBy>
  <cp:revision>8</cp:revision>
  <cp:lastPrinted>2026-08-06T12:01:00Z</cp:lastPrinted>
  <dcterms:created xsi:type="dcterms:W3CDTF">2024-05-22T15:40:00Z</dcterms:created>
  <dcterms:modified xsi:type="dcterms:W3CDTF">2026-08-06T12:01:00Z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0x0101002B9DF15F499298428B3727DE1C849A66</vt:lpwstr>
  </property>
</Properties>
</file>