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9164" w:type="dxa"/>
        <w:tblInd w:w="521" w:type="dxa"/>
        <w:tblLayout w:type="fixed"/>
        <w:tblCellMar>
          <w:top w:w="55" w:type="dxa"/>
          <w:left w:w="55" w:type="dxa"/>
          <w:bottom w:w="55" w:type="dxa"/>
          <w:right w:w="55" w:type="dxa"/>
        </w:tblCellMar>
        <w:tblLook w:val="0000"/>
      </w:tblPr>
      <w:tblGrid>
        <w:gridCol w:w="2401"/>
        <w:gridCol w:w="6763"/>
      </w:tblGrid>
      <w:tr w14:paraId="03CFEC37" w14:textId="77777777" w:rsidTr="00213B1F">
        <w:tblPrEx>
          <w:tblW w:w="9164" w:type="dxa"/>
          <w:tblInd w:w="521" w:type="dxa"/>
          <w:tblLayout w:type="fixed"/>
          <w:tblCellMar>
            <w:top w:w="55" w:type="dxa"/>
            <w:left w:w="55" w:type="dxa"/>
            <w:bottom w:w="55" w:type="dxa"/>
            <w:right w:w="55" w:type="dxa"/>
          </w:tblCellMar>
          <w:tblLook w:val="0000"/>
        </w:tblPrEx>
        <w:trPr>
          <w:trHeight w:hRule="exact" w:val="2324"/>
        </w:trPr>
        <w:tc>
          <w:tcPr>
            <w:tcW w:w="2401" w:type="dxa"/>
          </w:tcPr>
          <w:p w:rsidR="008F4F19" w:rsidRPr="00431B7E" w:rsidP="004B5A0D" w14:paraId="03CFEC30" w14:textId="77777777">
            <w:pPr>
              <w:widowControl w:val="0"/>
              <w:suppressLineNumbers/>
              <w:suppressAutoHyphens/>
              <w:snapToGrid w:val="0"/>
              <w:jc w:val="center"/>
              <w:rPr>
                <w:rFonts w:ascii="Verdana" w:hAnsi="Verdana" w:cs="Arial"/>
                <w:b/>
                <w:caps/>
                <w:sz w:val="36"/>
                <w:szCs w:val="36"/>
                <w:lang w:eastAsia="ar-SA"/>
              </w:rPr>
            </w:pPr>
            <w:r w:rsidRPr="00431B7E">
              <w:rPr>
                <w:rFonts w:eastAsia="Lucida Sans Unicode"/>
                <w:noProof/>
              </w:rPr>
              <w:drawing>
                <wp:anchor distT="0" distB="0" distL="0" distR="0" simplePos="0" relativeHeight="251660288" behindDoc="0" locked="0" layoutInCell="1" allowOverlap="1">
                  <wp:simplePos x="0" y="0"/>
                  <wp:positionH relativeFrom="column">
                    <wp:posOffset>-1905</wp:posOffset>
                  </wp:positionH>
                  <wp:positionV relativeFrom="paragraph">
                    <wp:posOffset>0</wp:posOffset>
                  </wp:positionV>
                  <wp:extent cx="919480" cy="107569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9480" cy="10756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6763" w:type="dxa"/>
          </w:tcPr>
          <w:p w:rsidR="008F4F19" w:rsidRPr="00431B7E" w:rsidP="004B5A0D" w14:paraId="03CFEC31" w14:textId="77777777">
            <w:pPr>
              <w:widowControl w:val="0"/>
              <w:shd w:val="clear" w:color="auto" w:fill="FFFFFF"/>
              <w:suppressAutoHyphens/>
              <w:snapToGrid w:val="0"/>
              <w:ind w:right="19"/>
              <w:jc w:val="center"/>
              <w:rPr>
                <w:rFonts w:ascii="Verdana" w:hAnsi="Verdana" w:cs="Arial"/>
                <w:b/>
                <w:caps/>
                <w:sz w:val="36"/>
                <w:szCs w:val="36"/>
                <w:lang w:eastAsia="ar-SA"/>
              </w:rPr>
            </w:pPr>
            <w:r w:rsidRPr="00431B7E">
              <w:rPr>
                <w:rFonts w:ascii="Verdana" w:hAnsi="Verdana" w:cs="Arial"/>
                <w:b/>
                <w:caps/>
                <w:sz w:val="36"/>
                <w:szCs w:val="36"/>
                <w:lang w:eastAsia="ar-SA"/>
              </w:rPr>
              <w:t xml:space="preserve">Rēzeknes novada </w:t>
            </w:r>
            <w:r w:rsidR="00213B1F">
              <w:rPr>
                <w:rFonts w:ascii="Verdana" w:hAnsi="Verdana" w:cs="Arial"/>
                <w:b/>
                <w:caps/>
                <w:sz w:val="36"/>
                <w:szCs w:val="36"/>
                <w:lang w:eastAsia="ar-SA"/>
              </w:rPr>
              <w:t>DOME</w:t>
            </w:r>
          </w:p>
          <w:p w:rsidR="008F4F19" w:rsidRPr="00431B7E" w:rsidP="004B5A0D" w14:paraId="03CFEC32" w14:textId="77777777">
            <w:pPr>
              <w:widowControl w:val="0"/>
              <w:shd w:val="clear" w:color="auto" w:fill="FFFFFF"/>
              <w:suppressAutoHyphens/>
              <w:snapToGrid w:val="0"/>
              <w:spacing w:before="119" w:after="113"/>
              <w:ind w:right="19"/>
              <w:jc w:val="center"/>
              <w:rPr>
                <w:rFonts w:ascii="Verdana" w:hAnsi="Verdana"/>
                <w:caps/>
                <w:sz w:val="18"/>
                <w:szCs w:val="18"/>
                <w:lang w:eastAsia="ar-SA"/>
              </w:rPr>
            </w:pPr>
            <w:r w:rsidRPr="00431B7E">
              <w:rPr>
                <w:rFonts w:ascii="Verdana" w:hAnsi="Verdana"/>
                <w:caps/>
                <w:sz w:val="18"/>
                <w:szCs w:val="18"/>
                <w:lang w:eastAsia="ar-SA"/>
              </w:rPr>
              <w:t>Reģ.Nr.90009112679</w:t>
            </w:r>
          </w:p>
          <w:p w:rsidR="008F4F19" w:rsidRPr="00431B7E" w:rsidP="004B5A0D" w14:paraId="03CFEC33" w14:textId="77777777">
            <w:pPr>
              <w:widowControl w:val="0"/>
              <w:shd w:val="clear" w:color="auto" w:fill="FFFFFF"/>
              <w:suppressAutoHyphens/>
              <w:snapToGrid w:val="0"/>
              <w:spacing w:before="60"/>
              <w:jc w:val="center"/>
              <w:rPr>
                <w:rFonts w:ascii="Verdana" w:hAnsi="Verdana"/>
                <w:sz w:val="18"/>
                <w:szCs w:val="18"/>
                <w:lang w:eastAsia="ar-SA"/>
              </w:rPr>
            </w:pPr>
            <w:r w:rsidRPr="00431B7E">
              <w:rPr>
                <w:rFonts w:ascii="Verdana" w:hAnsi="Verdana"/>
                <w:sz w:val="18"/>
                <w:szCs w:val="18"/>
                <w:lang w:eastAsia="ar-SA"/>
              </w:rPr>
              <w:t>Atbrīvošanas aleja 95A,  Rēzekne,  LV – 4601,</w:t>
            </w:r>
          </w:p>
          <w:p w:rsidR="008F4F19" w:rsidRPr="00431B7E" w:rsidP="004B5A0D" w14:paraId="03CFEC34" w14:textId="77777777">
            <w:pPr>
              <w:widowControl w:val="0"/>
              <w:shd w:val="clear" w:color="auto" w:fill="FFFFFF"/>
              <w:suppressAutoHyphens/>
              <w:snapToGrid w:val="0"/>
              <w:spacing w:before="60"/>
              <w:jc w:val="center"/>
              <w:rPr>
                <w:rFonts w:ascii="Verdana" w:hAnsi="Verdana"/>
                <w:sz w:val="18"/>
                <w:szCs w:val="18"/>
                <w:lang w:eastAsia="ar-SA"/>
              </w:rPr>
            </w:pPr>
            <w:r w:rsidRPr="00431B7E">
              <w:rPr>
                <w:rFonts w:ascii="Verdana" w:hAnsi="Verdana"/>
                <w:sz w:val="18"/>
                <w:szCs w:val="18"/>
                <w:lang w:eastAsia="ar-SA"/>
              </w:rPr>
              <w:t>Tel. 646 22</w:t>
            </w:r>
            <w:r w:rsidR="00000F2A">
              <w:rPr>
                <w:rFonts w:ascii="Verdana" w:hAnsi="Verdana"/>
                <w:sz w:val="18"/>
                <w:szCs w:val="18"/>
                <w:lang w:eastAsia="ar-SA"/>
              </w:rPr>
              <w:t>238,</w:t>
            </w:r>
            <w:r w:rsidR="005301E9">
              <w:rPr>
                <w:rFonts w:ascii="Verdana" w:hAnsi="Verdana"/>
                <w:sz w:val="18"/>
                <w:szCs w:val="18"/>
                <w:lang w:eastAsia="ar-SA"/>
              </w:rPr>
              <w:t xml:space="preserve"> 646 22231</w:t>
            </w:r>
            <w:r w:rsidR="00000F2A">
              <w:rPr>
                <w:rFonts w:ascii="Verdana" w:hAnsi="Verdana"/>
                <w:sz w:val="18"/>
                <w:szCs w:val="18"/>
                <w:lang w:eastAsia="ar-SA"/>
              </w:rPr>
              <w:t xml:space="preserve">, </w:t>
            </w:r>
            <w:r w:rsidR="00000F2A">
              <w:rPr>
                <w:rFonts w:ascii="Verdana" w:hAnsi="Verdana"/>
                <w:sz w:val="18"/>
                <w:szCs w:val="18"/>
                <w:lang w:val="en-US" w:eastAsia="ar-SA"/>
              </w:rPr>
              <w:t>646 25935,</w:t>
            </w:r>
          </w:p>
          <w:p w:rsidR="008F4F19" w:rsidRPr="00431B7E" w:rsidP="004B5A0D" w14:paraId="03CFEC35" w14:textId="77777777">
            <w:pPr>
              <w:widowControl w:val="0"/>
              <w:shd w:val="clear" w:color="auto" w:fill="FFFFFF"/>
              <w:suppressAutoHyphens/>
              <w:snapToGrid w:val="0"/>
              <w:spacing w:before="60"/>
              <w:jc w:val="center"/>
              <w:rPr>
                <w:rFonts w:ascii="Verdana" w:hAnsi="Verdana"/>
                <w:sz w:val="18"/>
                <w:szCs w:val="18"/>
                <w:lang w:eastAsia="ar-SA"/>
              </w:rPr>
            </w:pPr>
            <w:r w:rsidRPr="00431B7E">
              <w:rPr>
                <w:rFonts w:ascii="Verdana" w:hAnsi="Verdana"/>
                <w:sz w:val="18"/>
                <w:szCs w:val="18"/>
                <w:lang w:eastAsia="ar-SA"/>
              </w:rPr>
              <w:t xml:space="preserve">E–pasts: </w:t>
            </w:r>
            <w:hyperlink r:id="rId8" w:history="1">
              <w:r w:rsidRPr="00431B7E">
                <w:rPr>
                  <w:rFonts w:ascii="Verdana" w:eastAsia="Lucida Sans Unicode" w:hAnsi="Verdana" w:cs="Tahoma"/>
                  <w:color w:val="0000FF"/>
                  <w:sz w:val="18"/>
                  <w:szCs w:val="18"/>
                  <w:u w:val="single"/>
                  <w:lang w:eastAsia="ar-SA"/>
                </w:rPr>
                <w:t>info@rezeknesnovads.lv</w:t>
              </w:r>
            </w:hyperlink>
          </w:p>
          <w:p w:rsidR="008F4F19" w:rsidRPr="00431B7E" w:rsidP="004B5A0D" w14:paraId="03CFEC36" w14:textId="77777777">
            <w:pPr>
              <w:widowControl w:val="0"/>
              <w:shd w:val="clear" w:color="auto" w:fill="FFFFFF"/>
              <w:suppressAutoHyphens/>
              <w:spacing w:before="120"/>
              <w:ind w:right="19"/>
              <w:jc w:val="center"/>
              <w:rPr>
                <w:rFonts w:eastAsia="Lucida Sans Unicode" w:cs="Tahoma"/>
                <w:lang w:eastAsia="ar-SA"/>
              </w:rPr>
            </w:pPr>
            <w:r w:rsidRPr="00431B7E">
              <w:rPr>
                <w:rFonts w:eastAsia="Lucida Sans Unicode" w:cs="Tahoma"/>
                <w:noProof/>
              </w:rPr>
              <mc:AlternateContent>
                <mc:Choice Requires="wps">
                  <w:drawing>
                    <wp:anchor distT="0" distB="0" distL="114300" distR="114300" simplePos="0" relativeHeight="251658240" behindDoc="0" locked="0" layoutInCell="1" allowOverlap="1">
                      <wp:simplePos x="0" y="0"/>
                      <wp:positionH relativeFrom="column">
                        <wp:posOffset>-1779270</wp:posOffset>
                      </wp:positionH>
                      <wp:positionV relativeFrom="paragraph">
                        <wp:posOffset>292064</wp:posOffset>
                      </wp:positionV>
                      <wp:extent cx="5950585" cy="0"/>
                      <wp:effectExtent l="9525" t="9525" r="12065" b="952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50585" cy="0"/>
                              </a:xfrm>
                              <a:prstGeom prst="line">
                                <a:avLst/>
                              </a:prstGeom>
                              <a:noFill/>
                              <a:ln w="9360">
                                <a:solidFill>
                                  <a:srgbClr val="000000"/>
                                </a:solidFill>
                                <a:miter lim="800000"/>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140.1pt,23pt" to="328.45pt,23pt" strokeweight="0.74pt">
                      <v:stroke joinstyle="miter"/>
                    </v:line>
                  </w:pict>
                </mc:Fallback>
              </mc:AlternateContent>
            </w:r>
            <w:r w:rsidRPr="00431B7E">
              <w:rPr>
                <w:rFonts w:ascii="Verdana" w:hAnsi="Verdana"/>
                <w:sz w:val="18"/>
                <w:szCs w:val="18"/>
                <w:lang w:eastAsia="ar-SA"/>
              </w:rPr>
              <w:t xml:space="preserve">Informācija Internetā:  </w:t>
            </w:r>
            <w:hyperlink r:id="rId9" w:history="1">
              <w:r w:rsidRPr="00431B7E">
                <w:rPr>
                  <w:rFonts w:ascii="Verdana" w:eastAsia="Lucida Sans Unicode" w:hAnsi="Verdana" w:cs="Tahoma"/>
                  <w:color w:val="0000FF"/>
                  <w:sz w:val="18"/>
                  <w:szCs w:val="18"/>
                  <w:u w:val="single"/>
                  <w:lang w:eastAsia="ar-SA"/>
                </w:rPr>
                <w:t>http://www.rezeknesnovads.lv</w:t>
              </w:r>
            </w:hyperlink>
          </w:p>
        </w:tc>
      </w:tr>
    </w:tbl>
    <w:p w:rsidR="008F4F19" w:rsidP="008F4F19" w14:paraId="03CFEC38" w14:textId="77777777">
      <w:pPr>
        <w:ind w:right="46"/>
        <w:jc w:val="center"/>
        <w:rPr>
          <w:b/>
          <w:bCs/>
        </w:rPr>
      </w:pPr>
      <w:r>
        <w:rPr>
          <w:b/>
          <w:bCs/>
        </w:rPr>
        <w:t xml:space="preserve">Paskaidrojuma raksts </w:t>
      </w:r>
    </w:p>
    <w:p w:rsidR="008F4F19" w:rsidRPr="007E3110" w:rsidP="008F4F19" w14:paraId="03CFEC39" w14:textId="77777777">
      <w:pPr>
        <w:ind w:right="46"/>
        <w:jc w:val="center"/>
        <w:rPr>
          <w:b/>
          <w:bCs/>
        </w:rPr>
      </w:pPr>
      <w:r>
        <w:rPr>
          <w:b/>
        </w:rPr>
        <w:t xml:space="preserve">Rēzeknes novada pašvaldības saistošajiem noteikumiem </w:t>
      </w:r>
    </w:p>
    <w:p w:rsidR="008F4F19" w:rsidP="008F4F19" w14:paraId="03CFEC3A" w14:textId="31CB689C">
      <w:pPr>
        <w:jc w:val="center"/>
        <w:rPr>
          <w:b/>
        </w:rPr>
      </w:pPr>
      <w:r w:rsidRPr="00552DDA">
        <w:rPr>
          <w:b/>
        </w:rPr>
        <w:t xml:space="preserve"> “Grozījumi Rēzeknes novada pašvaldības 2024.gada 2.maija saistošo noteikumu Nr.34 “Par Rēzeknes novada pašvaldības brīvprātīgās iniciatīvas pabalstiem”” </w:t>
      </w:r>
    </w:p>
    <w:tbl>
      <w:tblPr>
        <w:tblW w:w="9634" w:type="dxa"/>
        <w:tblBorders>
          <w:top w:val="single" w:sz="4" w:space="0" w:color="auto"/>
          <w:left w:val="single" w:sz="4" w:space="0" w:color="auto"/>
          <w:bottom w:val="single" w:sz="4" w:space="0" w:color="auto"/>
          <w:right w:val="single" w:sz="4" w:space="0" w:color="auto"/>
        </w:tblBorders>
        <w:tblLook w:val="0000"/>
      </w:tblPr>
      <w:tblGrid>
        <w:gridCol w:w="2972"/>
        <w:gridCol w:w="6662"/>
      </w:tblGrid>
      <w:tr w14:paraId="03CFEC3D" w14:textId="77777777" w:rsidTr="00ED5028">
        <w:tblPrEx>
          <w:tblW w:w="9634" w:type="dxa"/>
          <w:tblBorders>
            <w:top w:val="single" w:sz="4" w:space="0" w:color="auto"/>
            <w:left w:val="single" w:sz="4" w:space="0" w:color="auto"/>
            <w:bottom w:val="single" w:sz="4" w:space="0" w:color="auto"/>
            <w:right w:val="single" w:sz="4" w:space="0" w:color="auto"/>
          </w:tblBorders>
          <w:tblLook w:val="0000"/>
        </w:tblPrEx>
        <w:tc>
          <w:tcPr>
            <w:tcW w:w="2972" w:type="dxa"/>
            <w:tcBorders>
              <w:top w:val="single" w:sz="4" w:space="0" w:color="auto"/>
              <w:left w:val="single" w:sz="4" w:space="0" w:color="auto"/>
              <w:bottom w:val="single" w:sz="4" w:space="0" w:color="auto"/>
              <w:right w:val="single" w:sz="4" w:space="0" w:color="auto"/>
            </w:tcBorders>
          </w:tcPr>
          <w:p w:rsidR="008F4F19" w:rsidRPr="00A42BD4" w:rsidP="004B5A0D" w14:paraId="03CFEC3B" w14:textId="77777777">
            <w:pPr>
              <w:pStyle w:val="naiskr"/>
              <w:spacing w:before="120" w:after="120"/>
              <w:jc w:val="center"/>
              <w:rPr>
                <w:b/>
                <w:sz w:val="22"/>
                <w:szCs w:val="22"/>
              </w:rPr>
            </w:pPr>
            <w:r w:rsidRPr="00A42BD4">
              <w:rPr>
                <w:b/>
                <w:sz w:val="22"/>
                <w:szCs w:val="22"/>
              </w:rPr>
              <w:t>Paskaidrojuma raksta sadaļas</w:t>
            </w:r>
          </w:p>
        </w:tc>
        <w:tc>
          <w:tcPr>
            <w:tcW w:w="6662" w:type="dxa"/>
            <w:tcBorders>
              <w:top w:val="single" w:sz="4" w:space="0" w:color="auto"/>
              <w:left w:val="single" w:sz="4" w:space="0" w:color="auto"/>
              <w:bottom w:val="single" w:sz="4" w:space="0" w:color="auto"/>
              <w:right w:val="single" w:sz="4" w:space="0" w:color="auto"/>
            </w:tcBorders>
            <w:vAlign w:val="center"/>
          </w:tcPr>
          <w:p w:rsidR="008F4F19" w:rsidRPr="00A42BD4" w:rsidP="004B5A0D" w14:paraId="03CFEC3C" w14:textId="77777777">
            <w:pPr>
              <w:pStyle w:val="naisnod"/>
              <w:spacing w:before="0" w:after="0"/>
              <w:rPr>
                <w:sz w:val="22"/>
                <w:szCs w:val="22"/>
                <w:lang w:eastAsia="en-US"/>
              </w:rPr>
            </w:pPr>
            <w:r w:rsidRPr="00A42BD4">
              <w:rPr>
                <w:sz w:val="22"/>
                <w:szCs w:val="22"/>
                <w:lang w:eastAsia="en-US"/>
              </w:rPr>
              <w:t>Norādāmā informācija</w:t>
            </w:r>
          </w:p>
        </w:tc>
      </w:tr>
      <w:tr w14:paraId="03CFEC40" w14:textId="77777777" w:rsidTr="00ED5028">
        <w:tblPrEx>
          <w:tblW w:w="9634" w:type="dxa"/>
          <w:tblLook w:val="0000"/>
        </w:tblPrEx>
        <w:tc>
          <w:tcPr>
            <w:tcW w:w="2972" w:type="dxa"/>
            <w:tcBorders>
              <w:top w:val="single" w:sz="4" w:space="0" w:color="auto"/>
              <w:left w:val="single" w:sz="4" w:space="0" w:color="auto"/>
              <w:bottom w:val="single" w:sz="4" w:space="0" w:color="auto"/>
              <w:right w:val="single" w:sz="4" w:space="0" w:color="auto"/>
            </w:tcBorders>
          </w:tcPr>
          <w:p w:rsidR="0040047D" w:rsidRPr="004E2172" w:rsidP="0040047D" w14:paraId="03CFEC3E" w14:textId="77777777">
            <w:pPr>
              <w:pStyle w:val="naiskr"/>
              <w:spacing w:before="120" w:after="120"/>
              <w:ind w:left="171" w:hanging="171"/>
              <w:rPr>
                <w:bCs/>
                <w:sz w:val="22"/>
                <w:szCs w:val="22"/>
              </w:rPr>
            </w:pPr>
            <w:r w:rsidRPr="004E2172">
              <w:rPr>
                <w:bCs/>
                <w:sz w:val="22"/>
                <w:szCs w:val="22"/>
              </w:rPr>
              <w:t>1. Mērķis un nepieciešamības pamatojums</w:t>
            </w:r>
          </w:p>
        </w:tc>
        <w:tc>
          <w:tcPr>
            <w:tcW w:w="6662" w:type="dxa"/>
            <w:tcBorders>
              <w:top w:val="single" w:sz="4" w:space="0" w:color="auto"/>
              <w:left w:val="single" w:sz="4" w:space="0" w:color="auto"/>
              <w:bottom w:val="single" w:sz="4" w:space="0" w:color="auto"/>
              <w:right w:val="single" w:sz="4" w:space="0" w:color="auto"/>
            </w:tcBorders>
            <w:vAlign w:val="center"/>
          </w:tcPr>
          <w:p w:rsidR="0040047D" w:rsidRPr="007D6EBE" w:rsidP="0040047D" w14:paraId="1C94320F" w14:textId="77777777">
            <w:pPr>
              <w:numPr>
                <w:ilvl w:val="0"/>
                <w:numId w:val="8"/>
              </w:numPr>
              <w:ind w:left="357" w:right="85" w:hanging="357"/>
              <w:jc w:val="both"/>
              <w:rPr>
                <w:bCs/>
                <w:sz w:val="22"/>
                <w:szCs w:val="22"/>
                <w:lang w:eastAsia="en-US"/>
              </w:rPr>
            </w:pPr>
            <w:r w:rsidRPr="009210A0">
              <w:rPr>
                <w:sz w:val="22"/>
                <w:szCs w:val="22"/>
              </w:rPr>
              <w:t xml:space="preserve">Saistošo noteikumu izdošanas mērķis ir izdarīt grozījumus </w:t>
            </w:r>
            <w:r w:rsidRPr="009210A0">
              <w:rPr>
                <w:bCs/>
                <w:sz w:val="22"/>
                <w:szCs w:val="22"/>
              </w:rPr>
              <w:t xml:space="preserve">Rēzeknes novada pašvaldības 2024.gada 2.maijā saistošajos noteikumos Nr.34 „Par Rēzeknes novada pašvaldības brīvprātīgās iniciatīvas pabalstiem”, turpmāk - Saistošie noteikumi Nr.34, stājušies spēkā </w:t>
            </w:r>
            <w:r w:rsidRPr="009210A0">
              <w:rPr>
                <w:sz w:val="22"/>
                <w:szCs w:val="22"/>
              </w:rPr>
              <w:t xml:space="preserve">2024.gada 28.jūnijā, </w:t>
            </w:r>
            <w:r w:rsidRPr="009210A0">
              <w:rPr>
                <w:bCs/>
                <w:sz w:val="22"/>
                <w:szCs w:val="22"/>
              </w:rPr>
              <w:t>lai precizētu Saistošo noteikumu Nr.34 atsevišķu normu redakciju, kā arī reglamentētu pabalsta sakarā ar bērna piedzimšanu apmēru ņemot vērā deputātu lemto apstiprinot budžetu</w:t>
            </w:r>
            <w:r>
              <w:rPr>
                <w:bCs/>
                <w:sz w:val="22"/>
                <w:szCs w:val="22"/>
              </w:rPr>
              <w:t xml:space="preserve">, kā arī </w:t>
            </w:r>
            <w:r w:rsidRPr="007D6EBE">
              <w:rPr>
                <w:bCs/>
                <w:sz w:val="22"/>
                <w:szCs w:val="22"/>
                <w:lang w:eastAsia="en-US"/>
              </w:rPr>
              <w:t>lai precizētu Saistošo noteikumu Nr.</w:t>
            </w:r>
            <w:r>
              <w:rPr>
                <w:bCs/>
                <w:sz w:val="22"/>
                <w:szCs w:val="22"/>
                <w:lang w:eastAsia="en-US"/>
              </w:rPr>
              <w:t>3</w:t>
            </w:r>
            <w:r w:rsidRPr="007D6EBE">
              <w:rPr>
                <w:bCs/>
                <w:sz w:val="22"/>
                <w:szCs w:val="22"/>
                <w:lang w:eastAsia="en-US"/>
              </w:rPr>
              <w:t>4 atsevišķu normu redakciju,</w:t>
            </w:r>
            <w:r>
              <w:rPr>
                <w:bCs/>
                <w:sz w:val="22"/>
                <w:szCs w:val="22"/>
                <w:lang w:eastAsia="en-US"/>
              </w:rPr>
              <w:t xml:space="preserve"> </w:t>
            </w:r>
            <w:r w:rsidRPr="007D6EBE">
              <w:rPr>
                <w:bCs/>
                <w:sz w:val="22"/>
                <w:szCs w:val="22"/>
                <w:lang w:eastAsia="en-US"/>
              </w:rPr>
              <w:t>ņemot vērā Saistošo noteikumu Nr.</w:t>
            </w:r>
            <w:r>
              <w:rPr>
                <w:bCs/>
                <w:sz w:val="22"/>
                <w:szCs w:val="22"/>
                <w:lang w:eastAsia="en-US"/>
              </w:rPr>
              <w:t>3</w:t>
            </w:r>
            <w:r w:rsidRPr="007D6EBE">
              <w:rPr>
                <w:bCs/>
                <w:sz w:val="22"/>
                <w:szCs w:val="22"/>
                <w:lang w:eastAsia="en-US"/>
              </w:rPr>
              <w:t>4 piemēr</w:t>
            </w:r>
            <w:r w:rsidRPr="007D6EBE">
              <w:rPr>
                <w:bCs/>
                <w:sz w:val="22"/>
                <w:szCs w:val="22"/>
                <w:lang w:eastAsia="en-US"/>
              </w:rPr>
              <w:t>ošanas praksē gūtās atziņas.</w:t>
            </w:r>
          </w:p>
          <w:p w:rsidR="0040047D" w:rsidRPr="00BA543E" w:rsidP="0040047D" w14:paraId="7C5139D8" w14:textId="77777777">
            <w:pPr>
              <w:numPr>
                <w:ilvl w:val="0"/>
                <w:numId w:val="8"/>
              </w:numPr>
              <w:ind w:left="360" w:right="85"/>
              <w:jc w:val="both"/>
              <w:rPr>
                <w:bCs/>
                <w:sz w:val="22"/>
                <w:szCs w:val="22"/>
              </w:rPr>
            </w:pPr>
            <w:r w:rsidRPr="0048195B">
              <w:rPr>
                <w:sz w:val="22"/>
                <w:szCs w:val="22"/>
              </w:rPr>
              <w:t>Šobrīd materiālās palīdzības pabalstu veidus un apmēru, pabalstu piešķiršanas un izmaksas kārtību un ģimenes (personas), kuras ir tiesīgas saņemt  noteikumos paredzētos pabalstus</w:t>
            </w:r>
            <w:r w:rsidRPr="0048195B">
              <w:rPr>
                <w:bCs/>
                <w:sz w:val="22"/>
                <w:szCs w:val="22"/>
              </w:rPr>
              <w:t xml:space="preserve"> nosaka Saistošie noteikumi Nr.34, (publicēti “Latvijas Vēstnesis” 27.06.2024.).</w:t>
            </w:r>
            <w:r w:rsidRPr="0048195B">
              <w:rPr>
                <w:sz w:val="22"/>
                <w:szCs w:val="22"/>
              </w:rPr>
              <w:t xml:space="preserve"> </w:t>
            </w:r>
            <w:r w:rsidRPr="00BA543E">
              <w:rPr>
                <w:bCs/>
                <w:sz w:val="22"/>
                <w:szCs w:val="22"/>
              </w:rPr>
              <w:t xml:space="preserve">Pašvaldību likuma 5.panta pirmajā un otrajā daļā noteikts, ka pašvaldība savas administratīvās teritorijas iedzīvotāju interesēs var brīvprātīgi īstenot iniciatīvas ikvienā jautājumā, ja tās nav citu institūciju kompetencē un šādu darbību neierobežo citi likumi. Brīvprātīgo iniciatīvu izpildes kārtību nosaka un finansējumu nodrošina pašvaldība. </w:t>
            </w:r>
            <w:hyperlink r:id="rId10" w:tgtFrame="_blank" w:history="1">
              <w:r w:rsidRPr="00BA543E">
                <w:rPr>
                  <w:sz w:val="22"/>
                  <w:szCs w:val="22"/>
                </w:rPr>
                <w:t>Pašvaldību likuma</w:t>
              </w:r>
            </w:hyperlink>
            <w:r w:rsidRPr="00BA543E">
              <w:rPr>
                <w:sz w:val="22"/>
                <w:szCs w:val="22"/>
              </w:rPr>
              <w:t xml:space="preserve"> </w:t>
            </w:r>
            <w:hyperlink r:id="rId10" w:anchor="p44" w:tgtFrame="_blank" w:history="1">
              <w:r w:rsidRPr="00BA543E">
                <w:rPr>
                  <w:sz w:val="22"/>
                  <w:szCs w:val="22"/>
                </w:rPr>
                <w:t>44.panta</w:t>
              </w:r>
            </w:hyperlink>
            <w:r w:rsidRPr="00BA543E">
              <w:rPr>
                <w:sz w:val="22"/>
                <w:szCs w:val="22"/>
              </w:rPr>
              <w:t xml:space="preserve"> otrā daļa dod tiesības pašvaldībai izdot saistošos noteikumus, lai nodrošinātu pašvaldības autonomo funkciju un brīvprātīgo iniciatīvu izpildi, ievērojot likumos vai Ministru kabineta noteikumos paredzēto funkciju izpildes kārtību. </w:t>
            </w:r>
          </w:p>
          <w:p w:rsidR="0040047D" w:rsidRPr="00D34F2B" w:rsidP="0040047D" w14:paraId="53250FD9" w14:textId="2956DC0E">
            <w:pPr>
              <w:numPr>
                <w:ilvl w:val="0"/>
                <w:numId w:val="8"/>
              </w:numPr>
              <w:ind w:left="360" w:right="85"/>
              <w:jc w:val="both"/>
              <w:rPr>
                <w:sz w:val="22"/>
                <w:szCs w:val="22"/>
              </w:rPr>
            </w:pPr>
            <w:r>
              <w:rPr>
                <w:sz w:val="22"/>
                <w:szCs w:val="22"/>
              </w:rPr>
              <w:t>S</w:t>
            </w:r>
            <w:r w:rsidRPr="00BA543E">
              <w:rPr>
                <w:sz w:val="22"/>
                <w:szCs w:val="22"/>
              </w:rPr>
              <w:t xml:space="preserve">aistošo noteikumu </w:t>
            </w:r>
            <w:r>
              <w:rPr>
                <w:sz w:val="22"/>
                <w:szCs w:val="22"/>
              </w:rPr>
              <w:t>Nr.34 31.punkts nosaka, ka p</w:t>
            </w:r>
            <w:r w:rsidRPr="00BA543E">
              <w:rPr>
                <w:sz w:val="22"/>
                <w:szCs w:val="22"/>
              </w:rPr>
              <w:t>abalst</w:t>
            </w:r>
            <w:r>
              <w:rPr>
                <w:sz w:val="22"/>
                <w:szCs w:val="22"/>
              </w:rPr>
              <w:t>a</w:t>
            </w:r>
            <w:r w:rsidRPr="00BA543E">
              <w:rPr>
                <w:sz w:val="22"/>
                <w:szCs w:val="22"/>
              </w:rPr>
              <w:t xml:space="preserve"> sakarā ar bērna piedzimšanu </w:t>
            </w:r>
            <w:r>
              <w:rPr>
                <w:sz w:val="22"/>
                <w:szCs w:val="22"/>
              </w:rPr>
              <w:t xml:space="preserve">apmērs </w:t>
            </w:r>
            <w:r w:rsidRPr="00BA543E">
              <w:rPr>
                <w:sz w:val="22"/>
                <w:szCs w:val="22"/>
              </w:rPr>
              <w:t xml:space="preserve">EUR 360,00 (trīs simti sešdesmit </w:t>
            </w:r>
            <w:r w:rsidRPr="00BA543E">
              <w:rPr>
                <w:i/>
                <w:iCs/>
                <w:sz w:val="22"/>
                <w:szCs w:val="22"/>
              </w:rPr>
              <w:t>euro</w:t>
            </w:r>
            <w:r w:rsidRPr="00BA543E">
              <w:rPr>
                <w:sz w:val="22"/>
                <w:szCs w:val="22"/>
              </w:rPr>
              <w:t xml:space="preserve"> 00 centi) apmērā par katru jaundzimušo</w:t>
            </w:r>
            <w:r>
              <w:rPr>
                <w:sz w:val="22"/>
                <w:szCs w:val="22"/>
              </w:rPr>
              <w:t>, kuru</w:t>
            </w:r>
            <w:r w:rsidRPr="00BA543E">
              <w:rPr>
                <w:sz w:val="22"/>
                <w:szCs w:val="22"/>
              </w:rPr>
              <w:t xml:space="preserve"> ir tiesības saņemt vienam no bērna vecākiem, ja viena no bērna vecākiem reģistrētā dzīvesvieta un bērna reģistrētā dzīvesvieta kopš dzimšanas brīža ir pašvaldības administratīvajā teritorijā. Pabalsta izmaksa tiek veikta katru mēnesi EUR 20,00 (divdesmit </w:t>
            </w:r>
            <w:r w:rsidRPr="00BA543E">
              <w:rPr>
                <w:i/>
                <w:iCs/>
                <w:sz w:val="22"/>
                <w:szCs w:val="22"/>
              </w:rPr>
              <w:t>euro</w:t>
            </w:r>
            <w:r w:rsidRPr="00BA543E">
              <w:rPr>
                <w:sz w:val="22"/>
                <w:szCs w:val="22"/>
              </w:rPr>
              <w:t xml:space="preserve">, 00 centi) apmērā līdz bērns sasniedz 1,5 (pusotra) gadu vecumam. </w:t>
            </w:r>
            <w:r>
              <w:rPr>
                <w:sz w:val="22"/>
                <w:szCs w:val="22"/>
              </w:rPr>
              <w:t>Tāpat S</w:t>
            </w:r>
            <w:r w:rsidRPr="00BA543E">
              <w:rPr>
                <w:sz w:val="22"/>
                <w:szCs w:val="22"/>
              </w:rPr>
              <w:t>aistošo</w:t>
            </w:r>
            <w:r w:rsidRPr="00BA543E">
              <w:rPr>
                <w:sz w:val="22"/>
                <w:szCs w:val="22"/>
              </w:rPr>
              <w:t xml:space="preserve"> noteikumu </w:t>
            </w:r>
            <w:r>
              <w:rPr>
                <w:sz w:val="22"/>
                <w:szCs w:val="22"/>
              </w:rPr>
              <w:t>Nr.34 31.punkts nosaka, ka</w:t>
            </w:r>
            <w:r w:rsidRPr="00BA543E">
              <w:rPr>
                <w:sz w:val="22"/>
                <w:szCs w:val="22"/>
              </w:rPr>
              <w:t xml:space="preserve"> Pabalstu sakarā ar bērna piedzimšanu EUR 720,00 (septiņi simti divdesmit </w:t>
            </w:r>
            <w:r w:rsidRPr="00BA543E">
              <w:rPr>
                <w:i/>
                <w:iCs/>
                <w:sz w:val="22"/>
                <w:szCs w:val="22"/>
              </w:rPr>
              <w:t>euro</w:t>
            </w:r>
            <w:r w:rsidRPr="00BA543E">
              <w:rPr>
                <w:sz w:val="22"/>
                <w:szCs w:val="22"/>
              </w:rPr>
              <w:t xml:space="preserve"> 00 centi) apmērā par katru jaundzimušo ir tiesības saņemt vienam no bērna vecākiem, ja abu bērna vecāku reģistrētā dzīvesvieta un bērna reģistrētā dzīvesvieta kopš dzimšanas brīža ir pašvaldības administratīvajā teritorijā. Pabalsta izmaksa tiek veikta katru mēnesi EUR 40,00 (četrdesmit </w:t>
            </w:r>
            <w:r w:rsidRPr="00BA543E">
              <w:rPr>
                <w:i/>
                <w:iCs/>
                <w:sz w:val="22"/>
                <w:szCs w:val="22"/>
              </w:rPr>
              <w:t>euro</w:t>
            </w:r>
            <w:r w:rsidRPr="00BA543E">
              <w:rPr>
                <w:sz w:val="22"/>
                <w:szCs w:val="22"/>
              </w:rPr>
              <w:t xml:space="preserve"> 00 centi)  līdz bērns sasniedz 1,5 (pusotra) gadu vecumu.</w:t>
            </w:r>
            <w:r>
              <w:rPr>
                <w:sz w:val="22"/>
                <w:szCs w:val="22"/>
              </w:rPr>
              <w:t xml:space="preserve"> Deputāti apstiprinot pašvaldības budžetu ir paredzējuši, ka pabalsta </w:t>
            </w:r>
            <w:r w:rsidRPr="00BA543E">
              <w:rPr>
                <w:sz w:val="22"/>
                <w:szCs w:val="22"/>
              </w:rPr>
              <w:t>sakarā ar bēr</w:t>
            </w:r>
            <w:r w:rsidRPr="00BA543E">
              <w:rPr>
                <w:sz w:val="22"/>
                <w:szCs w:val="22"/>
              </w:rPr>
              <w:t xml:space="preserve">na </w:t>
            </w:r>
            <w:r w:rsidRPr="00BA543E">
              <w:rPr>
                <w:sz w:val="22"/>
                <w:szCs w:val="22"/>
              </w:rPr>
              <w:t xml:space="preserve">piedzimšanu </w:t>
            </w:r>
            <w:r>
              <w:rPr>
                <w:sz w:val="22"/>
                <w:szCs w:val="22"/>
              </w:rPr>
              <w:t xml:space="preserve">apmērs ir palielināms, tādējādi </w:t>
            </w:r>
            <w:r w:rsidRPr="00BA543E">
              <w:rPr>
                <w:sz w:val="22"/>
                <w:szCs w:val="22"/>
              </w:rPr>
              <w:t>paredz</w:t>
            </w:r>
            <w:r>
              <w:rPr>
                <w:sz w:val="22"/>
                <w:szCs w:val="22"/>
              </w:rPr>
              <w:t>ot</w:t>
            </w:r>
            <w:r w:rsidRPr="00BA543E">
              <w:rPr>
                <w:sz w:val="22"/>
                <w:szCs w:val="22"/>
              </w:rPr>
              <w:t xml:space="preserve"> novērst vai mazināt sociālo atstumtību un citas sociālās problēmas, kā arī, lai veicinātu dzīves kvalitātes uzlabošanos, nodrošinot materiālu vai mantisku atbalstu pašvaldības teritorijā deklarētajiem iedzīvotājiem, lai sniegtu lielāku finansiālu atbalstu ģimenēm, kurās piedzimis bērns. Pabalsta apmēra palielināšana veicinā</w:t>
            </w:r>
            <w:r>
              <w:rPr>
                <w:sz w:val="22"/>
                <w:szCs w:val="22"/>
              </w:rPr>
              <w:t>tu</w:t>
            </w:r>
            <w:r w:rsidRPr="00BA543E">
              <w:rPr>
                <w:sz w:val="22"/>
                <w:szCs w:val="22"/>
              </w:rPr>
              <w:t xml:space="preserve"> ģimeņu sociālo drošību bērna piedzimšanas periodā, mazinās ar bērna aprūpi saistīto izdevumu slogu un sekmē</w:t>
            </w:r>
            <w:r>
              <w:rPr>
                <w:sz w:val="22"/>
                <w:szCs w:val="22"/>
              </w:rPr>
              <w:t>tu</w:t>
            </w:r>
            <w:r w:rsidRPr="00BA543E">
              <w:rPr>
                <w:sz w:val="22"/>
                <w:szCs w:val="22"/>
              </w:rPr>
              <w:t xml:space="preserve"> atbalstu jaunajām </w:t>
            </w:r>
            <w:r w:rsidRPr="00BA543E">
              <w:rPr>
                <w:sz w:val="22"/>
                <w:szCs w:val="22"/>
              </w:rPr>
              <w:t>ģimenēm</w:t>
            </w:r>
            <w:r>
              <w:rPr>
                <w:sz w:val="22"/>
                <w:szCs w:val="22"/>
              </w:rPr>
              <w:t>, kas v</w:t>
            </w:r>
            <w:r w:rsidRPr="00BA543E">
              <w:rPr>
                <w:sz w:val="22"/>
                <w:szCs w:val="22"/>
              </w:rPr>
              <w:t>ienlaikus stiprināt</w:t>
            </w:r>
            <w:r>
              <w:rPr>
                <w:sz w:val="22"/>
                <w:szCs w:val="22"/>
              </w:rPr>
              <w:t>u</w:t>
            </w:r>
            <w:r w:rsidRPr="00BA543E">
              <w:rPr>
                <w:sz w:val="22"/>
                <w:szCs w:val="22"/>
              </w:rPr>
              <w:t xml:space="preserve"> novada pievilcību dzīvesvietas izvēlē. Ņemot vērā valstī pastāvošās demogrāfiskās tendences, pabalsta palielināšana ir viens no pašvaldības atbalsta instrumentiem ģimenēm ar bērniem un ilgtermiņā var veicināt pozitīvas demogrāfiskās attīstības tendences novadā.</w:t>
            </w:r>
            <w:r>
              <w:rPr>
                <w:sz w:val="22"/>
                <w:szCs w:val="22"/>
              </w:rPr>
              <w:t xml:space="preserve"> </w:t>
            </w:r>
            <w:r w:rsidR="00B02C4C">
              <w:rPr>
                <w:sz w:val="22"/>
                <w:szCs w:val="22"/>
              </w:rPr>
              <w:t xml:space="preserve">Līdz ar to ir nepieciešams precizēt Saistošo noteikumu Nr.34  31. un 32.punktu attiecībā uz pabalsta apmēriem un ikmēneša maksājuma apmēru, tos palielinot. </w:t>
            </w:r>
            <w:r>
              <w:rPr>
                <w:sz w:val="22"/>
                <w:szCs w:val="22"/>
              </w:rPr>
              <w:t xml:space="preserve">Pielietojot praksē Saistošo noteikumu </w:t>
            </w:r>
            <w:r>
              <w:rPr>
                <w:sz w:val="22"/>
                <w:szCs w:val="22"/>
              </w:rPr>
              <w:t>IX.nodaļu</w:t>
            </w:r>
            <w:r>
              <w:rPr>
                <w:sz w:val="22"/>
                <w:szCs w:val="22"/>
              </w:rPr>
              <w:t xml:space="preserve"> par pabalst</w:t>
            </w:r>
            <w:r>
              <w:rPr>
                <w:sz w:val="22"/>
                <w:szCs w:val="22"/>
              </w:rPr>
              <w:t>u sakarā ar bērna piedzimšanu regulējumu nepieciešams papildināt ar normām, kas nosaka termiņu attiecībā uz pabalsta pieprasītāja deklarētās dzīvesvietas adresi līdz pabalsta pieprasīšanas brīdim, kā arī ar normu, kas nosaka, ka pabalsta izmaksu pārtrauc pabalsta saņēmējam, ja pabalsta saņēmējs deklarē savu dzīvesvietu ārpus pašvaldības administratīvās teritorijas.</w:t>
            </w:r>
            <w:r w:rsidRPr="00D34F2B">
              <w:rPr>
                <w:sz w:val="22"/>
                <w:szCs w:val="22"/>
              </w:rPr>
              <w:t xml:space="preserve"> </w:t>
            </w:r>
          </w:p>
          <w:p w:rsidR="0040047D" w:rsidP="0040047D" w14:paraId="4FDDE5C0" w14:textId="77777777">
            <w:pPr>
              <w:ind w:left="360" w:right="85"/>
              <w:jc w:val="both"/>
              <w:rPr>
                <w:sz w:val="22"/>
                <w:szCs w:val="22"/>
                <w:lang w:eastAsia="en-US"/>
              </w:rPr>
            </w:pPr>
            <w:r w:rsidRPr="007D6EBE">
              <w:rPr>
                <w:sz w:val="22"/>
                <w:szCs w:val="22"/>
                <w:lang w:eastAsia="en-US"/>
              </w:rPr>
              <w:t>Ar Saistošo noteikumu Nr.</w:t>
            </w:r>
            <w:r>
              <w:rPr>
                <w:sz w:val="22"/>
                <w:szCs w:val="22"/>
                <w:lang w:eastAsia="en-US"/>
              </w:rPr>
              <w:t>3</w:t>
            </w:r>
            <w:r w:rsidRPr="007D6EBE">
              <w:rPr>
                <w:sz w:val="22"/>
                <w:szCs w:val="22"/>
                <w:lang w:eastAsia="en-US"/>
              </w:rPr>
              <w:t xml:space="preserve">4 </w:t>
            </w:r>
            <w:r>
              <w:rPr>
                <w:sz w:val="22"/>
                <w:szCs w:val="22"/>
                <w:lang w:eastAsia="en-US"/>
              </w:rPr>
              <w:t>17</w:t>
            </w:r>
            <w:r w:rsidRPr="007D6EBE">
              <w:rPr>
                <w:sz w:val="22"/>
                <w:szCs w:val="22"/>
                <w:lang w:eastAsia="en-US"/>
              </w:rPr>
              <w:t>.punktu ir noteikts, ka</w:t>
            </w:r>
            <w:r>
              <w:t xml:space="preserve"> t</w:t>
            </w:r>
            <w:r w:rsidRPr="00BA543E">
              <w:rPr>
                <w:sz w:val="22"/>
                <w:szCs w:val="22"/>
                <w:lang w:eastAsia="en-US"/>
              </w:rPr>
              <w:t>iesības saņemt pabalstu ir personai, kuras deklarētā dzīvesvieta pirms brīvības atņemšanas bijusi pašvaldības administratīvajā teritorijā</w:t>
            </w:r>
            <w:r>
              <w:rPr>
                <w:sz w:val="22"/>
                <w:szCs w:val="22"/>
                <w:lang w:eastAsia="en-US"/>
              </w:rPr>
              <w:t xml:space="preserve">. </w:t>
            </w:r>
            <w:r w:rsidRPr="007D6EBE">
              <w:rPr>
                <w:sz w:val="22"/>
                <w:szCs w:val="22"/>
                <w:lang w:eastAsia="en-US"/>
              </w:rPr>
              <w:t>Pielietojot praksē konstatēts, ka šo normu nepieciešams precizēt konkretizējot</w:t>
            </w:r>
            <w:r>
              <w:rPr>
                <w:sz w:val="22"/>
                <w:szCs w:val="22"/>
                <w:lang w:eastAsia="en-US"/>
              </w:rPr>
              <w:t xml:space="preserve"> </w:t>
            </w:r>
            <w:r w:rsidRPr="00BA543E">
              <w:rPr>
                <w:sz w:val="22"/>
                <w:szCs w:val="22"/>
                <w:lang w:eastAsia="en-US"/>
              </w:rPr>
              <w:t>brīvības atņemšanas</w:t>
            </w:r>
            <w:r>
              <w:rPr>
                <w:sz w:val="22"/>
                <w:szCs w:val="22"/>
                <w:lang w:eastAsia="en-US"/>
              </w:rPr>
              <w:t xml:space="preserve"> termiņu</w:t>
            </w:r>
            <w:r w:rsidRPr="007D6EBE">
              <w:rPr>
                <w:sz w:val="22"/>
                <w:szCs w:val="22"/>
                <w:lang w:eastAsia="en-US"/>
              </w:rPr>
              <w:t>.</w:t>
            </w:r>
          </w:p>
          <w:p w:rsidR="0040047D" w:rsidRPr="00BA543E" w:rsidP="0040047D" w14:paraId="0EC3E280" w14:textId="5C256275">
            <w:pPr>
              <w:ind w:left="360" w:right="85"/>
              <w:jc w:val="both"/>
              <w:rPr>
                <w:sz w:val="22"/>
                <w:szCs w:val="22"/>
              </w:rPr>
            </w:pPr>
            <w:r w:rsidRPr="007D6EBE">
              <w:rPr>
                <w:sz w:val="22"/>
                <w:szCs w:val="22"/>
                <w:lang w:eastAsia="en-US"/>
              </w:rPr>
              <w:t>Bez tam pielietojot praksē Saistošo noteikumu Nr.</w:t>
            </w:r>
            <w:r>
              <w:rPr>
                <w:sz w:val="22"/>
                <w:szCs w:val="22"/>
                <w:lang w:eastAsia="en-US"/>
              </w:rPr>
              <w:t>3</w:t>
            </w:r>
            <w:r w:rsidRPr="007D6EBE">
              <w:rPr>
                <w:sz w:val="22"/>
                <w:szCs w:val="22"/>
                <w:lang w:eastAsia="en-US"/>
              </w:rPr>
              <w:t>4 ir svītrojami to 1</w:t>
            </w:r>
            <w:r>
              <w:rPr>
                <w:sz w:val="22"/>
                <w:szCs w:val="22"/>
                <w:lang w:eastAsia="en-US"/>
              </w:rPr>
              <w:t>6.2.apakšpunkts</w:t>
            </w:r>
            <w:r w:rsidRPr="007D6EBE">
              <w:rPr>
                <w:sz w:val="22"/>
                <w:szCs w:val="22"/>
                <w:lang w:eastAsia="en-US"/>
              </w:rPr>
              <w:t xml:space="preserve">., kā arī </w:t>
            </w:r>
            <w:r>
              <w:rPr>
                <w:sz w:val="22"/>
                <w:szCs w:val="22"/>
                <w:lang w:eastAsia="en-US"/>
              </w:rPr>
              <w:t>redakcionāli precizējami 4., 40., 41., 42. un 45</w:t>
            </w:r>
            <w:r w:rsidRPr="007D6EBE">
              <w:rPr>
                <w:sz w:val="22"/>
                <w:szCs w:val="22"/>
                <w:lang w:eastAsia="en-US"/>
              </w:rPr>
              <w:t>.punkt</w:t>
            </w:r>
            <w:r>
              <w:rPr>
                <w:sz w:val="22"/>
                <w:szCs w:val="22"/>
                <w:lang w:eastAsia="en-US"/>
              </w:rPr>
              <w:t>i</w:t>
            </w:r>
            <w:r w:rsidRPr="007D6EBE">
              <w:rPr>
                <w:sz w:val="22"/>
                <w:szCs w:val="22"/>
                <w:lang w:eastAsia="en-US"/>
              </w:rPr>
              <w:t>.</w:t>
            </w:r>
          </w:p>
          <w:p w:rsidR="0040047D" w:rsidRPr="006D4047" w:rsidP="0040047D" w14:paraId="03CFEC3F" w14:textId="7D40AAAE">
            <w:pPr>
              <w:ind w:left="455" w:right="85" w:hanging="455"/>
              <w:jc w:val="both"/>
              <w:rPr>
                <w:sz w:val="22"/>
                <w:szCs w:val="22"/>
              </w:rPr>
            </w:pPr>
            <w:r w:rsidRPr="009210A0">
              <w:rPr>
                <w:sz w:val="22"/>
                <w:szCs w:val="22"/>
              </w:rPr>
              <w:t>1.4</w:t>
            </w:r>
            <w:r>
              <w:rPr>
                <w:sz w:val="22"/>
                <w:szCs w:val="22"/>
              </w:rPr>
              <w:t>.</w:t>
            </w:r>
            <w:r w:rsidRPr="009210A0">
              <w:rPr>
                <w:sz w:val="22"/>
                <w:szCs w:val="22"/>
              </w:rPr>
              <w:t>Neizdod saistošos noteikumus “</w:t>
            </w:r>
            <w:r w:rsidRPr="009210A0">
              <w:rPr>
                <w:bCs/>
                <w:sz w:val="22"/>
                <w:szCs w:val="22"/>
              </w:rPr>
              <w:t>Grozījumi Rēzeknes novada pašvaldības 2024.gada 2.maija saistošajos noteikumos Nr.34 “Par Rēzeknes novada pašvaldības brīvprātīgās iniciatīvas pabalstiem”</w:t>
            </w:r>
            <w:r w:rsidRPr="009210A0">
              <w:rPr>
                <w:sz w:val="22"/>
                <w:szCs w:val="22"/>
              </w:rPr>
              <w:t xml:space="preserve">” </w:t>
            </w:r>
            <w:r w:rsidRPr="009210A0">
              <w:rPr>
                <w:bCs/>
                <w:sz w:val="22"/>
                <w:szCs w:val="22"/>
              </w:rPr>
              <w:t>nav iespējams mainīt Saistošo noteikumu Nr.34 normu redakciju</w:t>
            </w:r>
            <w:r w:rsidRPr="009210A0">
              <w:rPr>
                <w:sz w:val="22"/>
                <w:szCs w:val="22"/>
              </w:rPr>
              <w:t xml:space="preserve">. </w:t>
            </w:r>
          </w:p>
        </w:tc>
      </w:tr>
      <w:tr w14:paraId="03CFEC44" w14:textId="77777777" w:rsidTr="000D74FA">
        <w:tblPrEx>
          <w:tblW w:w="9634" w:type="dxa"/>
          <w:tblLook w:val="0000"/>
        </w:tblPrEx>
        <w:trPr>
          <w:trHeight w:val="726"/>
        </w:trPr>
        <w:tc>
          <w:tcPr>
            <w:tcW w:w="2972" w:type="dxa"/>
            <w:tcBorders>
              <w:top w:val="single" w:sz="4" w:space="0" w:color="auto"/>
              <w:left w:val="single" w:sz="4" w:space="0" w:color="auto"/>
              <w:bottom w:val="single" w:sz="4" w:space="0" w:color="auto"/>
              <w:right w:val="single" w:sz="4" w:space="0" w:color="auto"/>
            </w:tcBorders>
          </w:tcPr>
          <w:p w:rsidR="0040047D" w:rsidRPr="004E2172" w:rsidP="0040047D" w14:paraId="03CFEC41" w14:textId="77777777">
            <w:pPr>
              <w:pStyle w:val="naiskr"/>
              <w:spacing w:before="120" w:after="120"/>
              <w:ind w:left="171" w:hanging="171"/>
              <w:rPr>
                <w:bCs/>
                <w:sz w:val="22"/>
                <w:szCs w:val="22"/>
              </w:rPr>
            </w:pPr>
            <w:r w:rsidRPr="004E2172">
              <w:rPr>
                <w:bCs/>
                <w:sz w:val="22"/>
                <w:szCs w:val="22"/>
              </w:rPr>
              <w:t>2. Fiskālā ietekme uz pašvaldības budžetu</w:t>
            </w:r>
          </w:p>
          <w:p w:rsidR="0040047D" w:rsidRPr="004E2172" w:rsidP="0040047D" w14:paraId="03CFEC42" w14:textId="77777777">
            <w:pPr>
              <w:pStyle w:val="naiskr"/>
              <w:spacing w:before="120" w:after="120"/>
              <w:rPr>
                <w:bCs/>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tcPr>
          <w:p w:rsidR="0040047D" w:rsidRPr="009210A0" w:rsidP="0040047D" w14:paraId="05F8AA4E" w14:textId="77777777">
            <w:pPr>
              <w:ind w:left="313" w:hanging="313"/>
              <w:jc w:val="both"/>
              <w:rPr>
                <w:b/>
                <w:bCs/>
                <w:sz w:val="22"/>
                <w:szCs w:val="22"/>
              </w:rPr>
            </w:pPr>
            <w:r w:rsidRPr="009210A0">
              <w:rPr>
                <w:bCs/>
                <w:sz w:val="22"/>
                <w:szCs w:val="22"/>
              </w:rPr>
              <w:t>2.1.Saistošo noteikumu „Grozījumi Rēzeknes novada pašvaldības 2024.gada 2.maija saistošajos noteikumos Nr.34 “Par Rēzeknes novada pašvaldības brīvprātīgās iniciatīvas pabalstiem”” īstenošanas fiskālās ietekmes prognoze uz pašvaldības budžetu:</w:t>
            </w:r>
          </w:p>
          <w:p w:rsidR="0040047D" w:rsidRPr="009210A0" w:rsidP="0040047D" w14:paraId="2FAA2703" w14:textId="77777777">
            <w:pPr>
              <w:ind w:left="880" w:hanging="567"/>
              <w:jc w:val="both"/>
              <w:rPr>
                <w:bCs/>
                <w:sz w:val="22"/>
                <w:szCs w:val="22"/>
              </w:rPr>
            </w:pPr>
            <w:r w:rsidRPr="009210A0">
              <w:rPr>
                <w:bCs/>
                <w:sz w:val="22"/>
                <w:szCs w:val="22"/>
              </w:rPr>
              <w:t>2.1.1. nav attiecināms uz budžeta ieņēmumu daļu;</w:t>
            </w:r>
          </w:p>
          <w:p w:rsidR="0040047D" w:rsidRPr="009210A0" w:rsidP="0040047D" w14:paraId="2DA76C2B" w14:textId="77777777">
            <w:pPr>
              <w:ind w:left="880" w:hanging="567"/>
              <w:jc w:val="both"/>
              <w:rPr>
                <w:bCs/>
                <w:sz w:val="22"/>
                <w:szCs w:val="22"/>
              </w:rPr>
            </w:pPr>
            <w:r w:rsidRPr="009210A0">
              <w:rPr>
                <w:bCs/>
                <w:sz w:val="22"/>
                <w:szCs w:val="22"/>
              </w:rPr>
              <w:t>2.1.2. nav attiecināms uz izdevumu daļu;</w:t>
            </w:r>
          </w:p>
          <w:p w:rsidR="0040047D" w:rsidRPr="009210A0" w:rsidP="0040047D" w14:paraId="0AED6B71" w14:textId="0F3C10E9">
            <w:pPr>
              <w:ind w:left="880" w:hanging="567"/>
              <w:jc w:val="both"/>
              <w:rPr>
                <w:bCs/>
                <w:sz w:val="22"/>
                <w:szCs w:val="22"/>
              </w:rPr>
            </w:pPr>
            <w:r w:rsidRPr="009210A0">
              <w:rPr>
                <w:bCs/>
                <w:sz w:val="22"/>
                <w:szCs w:val="22"/>
              </w:rPr>
              <w:t>2.1.3. nav paredzēta ietekme uz citām pozīcijām budžeta ieņēmumu vai izdevumu daļā. S</w:t>
            </w:r>
            <w:r w:rsidRPr="009210A0">
              <w:rPr>
                <w:sz w:val="22"/>
                <w:szCs w:val="22"/>
              </w:rPr>
              <w:t>aistošo noteikumu īstenošana tiks nodrošināta pašvaldības Sociālā dienesta budžeta ietvaros. Papildu finansējums no pašvaldības budžeta nav nepieciešams, jo pabalsta izmaksas tiks segtas no jau piešķirtajiem budžeta līdzekļiem. 2026.gada budžetā pabalstam sakarā ar bērna piedzimšanu, kurā jau ir ieplānoti EUR 145 00</w:t>
            </w:r>
            <w:r w:rsidR="00CE4537">
              <w:rPr>
                <w:sz w:val="22"/>
                <w:szCs w:val="22"/>
              </w:rPr>
              <w:t>0</w:t>
            </w:r>
            <w:r w:rsidRPr="009210A0">
              <w:rPr>
                <w:sz w:val="22"/>
                <w:szCs w:val="22"/>
              </w:rPr>
              <w:t>,00</w:t>
            </w:r>
            <w:r>
              <w:rPr>
                <w:sz w:val="22"/>
                <w:szCs w:val="22"/>
              </w:rPr>
              <w:t>.</w:t>
            </w:r>
          </w:p>
          <w:p w:rsidR="0040047D" w:rsidRPr="007909AD" w:rsidP="0040047D" w14:paraId="03CFEC43" w14:textId="513F7BE8">
            <w:pPr>
              <w:ind w:left="313" w:hanging="313"/>
              <w:jc w:val="both"/>
              <w:rPr>
                <w:sz w:val="22"/>
                <w:szCs w:val="22"/>
                <w:lang w:eastAsia="en-US"/>
              </w:rPr>
            </w:pPr>
            <w:r w:rsidRPr="009210A0">
              <w:rPr>
                <w:bCs/>
                <w:sz w:val="22"/>
                <w:szCs w:val="22"/>
              </w:rPr>
              <w:t>2.2.Lai nodrošinātu saistošo noteikumu izpildi, nav nepieciešami papildus resursi sakarā ar jaunu institūciju vai darba vietu veidošanu.</w:t>
            </w:r>
          </w:p>
        </w:tc>
      </w:tr>
      <w:tr w14:paraId="03CFEC47" w14:textId="77777777" w:rsidTr="00ED5028">
        <w:tblPrEx>
          <w:tblW w:w="9634" w:type="dxa"/>
          <w:tblLook w:val="0000"/>
        </w:tblPrEx>
        <w:tc>
          <w:tcPr>
            <w:tcW w:w="2972" w:type="dxa"/>
            <w:tcBorders>
              <w:top w:val="single" w:sz="4" w:space="0" w:color="auto"/>
              <w:left w:val="single" w:sz="4" w:space="0" w:color="auto"/>
              <w:bottom w:val="single" w:sz="4" w:space="0" w:color="auto"/>
              <w:right w:val="single" w:sz="4" w:space="0" w:color="auto"/>
            </w:tcBorders>
          </w:tcPr>
          <w:p w:rsidR="0040047D" w:rsidRPr="004E2172" w:rsidP="0040047D" w14:paraId="03CFEC45" w14:textId="77777777">
            <w:pPr>
              <w:pStyle w:val="naisf"/>
              <w:spacing w:before="120" w:after="120"/>
              <w:ind w:left="171" w:hanging="171"/>
              <w:jc w:val="left"/>
              <w:rPr>
                <w:bCs/>
                <w:sz w:val="22"/>
                <w:szCs w:val="22"/>
                <w:lang w:val="lv-LV"/>
              </w:rPr>
            </w:pPr>
            <w:r w:rsidRPr="004E2172">
              <w:rPr>
                <w:bCs/>
                <w:sz w:val="22"/>
                <w:szCs w:val="22"/>
                <w:lang w:val="lv-LV"/>
              </w:rPr>
              <w:t>3. Sociālā ietekme, ietekme uz vidi, iedzīvotāju veselību, uzņēmējdarbības vidi pašvaldības teritorijā, kā arī plānotā regulējuma ietekme uz konkurenci</w:t>
            </w:r>
          </w:p>
        </w:tc>
        <w:tc>
          <w:tcPr>
            <w:tcW w:w="6662" w:type="dxa"/>
            <w:tcBorders>
              <w:top w:val="single" w:sz="4" w:space="0" w:color="auto"/>
              <w:left w:val="single" w:sz="4" w:space="0" w:color="auto"/>
              <w:bottom w:val="single" w:sz="4" w:space="0" w:color="auto"/>
              <w:right w:val="single" w:sz="4" w:space="0" w:color="auto"/>
            </w:tcBorders>
            <w:vAlign w:val="center"/>
          </w:tcPr>
          <w:p w:rsidR="0040047D" w:rsidRPr="009210A0" w:rsidP="0040047D" w14:paraId="0B81536B" w14:textId="77777777">
            <w:pPr>
              <w:ind w:left="455" w:hanging="459"/>
              <w:jc w:val="both"/>
              <w:rPr>
                <w:sz w:val="22"/>
                <w:szCs w:val="22"/>
                <w:lang w:eastAsia="en-US"/>
              </w:rPr>
            </w:pPr>
            <w:r w:rsidRPr="009210A0">
              <w:rPr>
                <w:sz w:val="22"/>
                <w:szCs w:val="22"/>
                <w:lang w:eastAsia="en-US"/>
              </w:rPr>
              <w:t>3.1.</w:t>
            </w:r>
            <w:r>
              <w:rPr>
                <w:sz w:val="22"/>
                <w:szCs w:val="22"/>
                <w:lang w:eastAsia="en-US"/>
              </w:rPr>
              <w:t xml:space="preserve"> </w:t>
            </w:r>
            <w:r w:rsidRPr="009210A0">
              <w:rPr>
                <w:sz w:val="22"/>
                <w:szCs w:val="22"/>
                <w:lang w:eastAsia="en-US"/>
              </w:rPr>
              <w:t>Sociālā ietekme – saistošo noteikumu “</w:t>
            </w:r>
            <w:r w:rsidRPr="009210A0">
              <w:rPr>
                <w:bCs/>
                <w:sz w:val="22"/>
                <w:szCs w:val="22"/>
              </w:rPr>
              <w:t>Grozījumi Rēzeknes novada pašvaldības 2024.gada 2.maija saistošajos noteikumos Nr.34 “Par Rēzeknes novada pašvaldības brīvprātīgās iniciatīvas pabalstiem””</w:t>
            </w:r>
            <w:r w:rsidRPr="009210A0">
              <w:rPr>
                <w:sz w:val="22"/>
                <w:szCs w:val="22"/>
                <w:lang w:eastAsia="en-US"/>
              </w:rPr>
              <w:t xml:space="preserve"> ietekmēs cilvēku dzīvesveidu, labsajūtu, sabiedrību kopumā, jo īstenošanas</w:t>
            </w:r>
            <w:r w:rsidRPr="009210A0">
              <w:rPr>
                <w:sz w:val="22"/>
                <w:szCs w:val="22"/>
              </w:rPr>
              <w:t xml:space="preserve"> </w:t>
            </w:r>
            <w:r w:rsidRPr="009210A0">
              <w:rPr>
                <w:sz w:val="22"/>
                <w:szCs w:val="22"/>
                <w:lang w:eastAsia="en-US"/>
              </w:rPr>
              <w:t xml:space="preserve">rezultātā tiks uzlabota pašvaldības administratīvās teritorijas iedzīvotāju sociālā situācija un dzīves kvalitāte, novērsta vai mazināta sociālā atstumtība un citas sociālās problēmas, kā arī </w:t>
            </w:r>
            <w:r w:rsidRPr="009210A0">
              <w:rPr>
                <w:sz w:val="22"/>
                <w:szCs w:val="22"/>
                <w:lang w:eastAsia="en-US"/>
              </w:rPr>
              <w:t>tiks veicināta dzīves kvalitātes uzlabošanās, nodr</w:t>
            </w:r>
            <w:r w:rsidRPr="009210A0">
              <w:rPr>
                <w:sz w:val="22"/>
                <w:szCs w:val="22"/>
                <w:lang w:eastAsia="en-US"/>
              </w:rPr>
              <w:t xml:space="preserve">ošinot materiālu vai mantisku atbalstu Rēzeknes novadā deklarētajiem iedzīvotājiem. </w:t>
            </w:r>
          </w:p>
          <w:p w:rsidR="0040047D" w:rsidRPr="009210A0" w:rsidP="0040047D" w14:paraId="7B69E511" w14:textId="77777777">
            <w:pPr>
              <w:pStyle w:val="naisnod"/>
              <w:spacing w:before="0" w:after="0"/>
              <w:ind w:left="455" w:hanging="459"/>
              <w:jc w:val="both"/>
              <w:rPr>
                <w:b w:val="0"/>
                <w:bCs w:val="0"/>
                <w:sz w:val="22"/>
                <w:szCs w:val="22"/>
                <w:lang w:eastAsia="en-US"/>
              </w:rPr>
            </w:pPr>
            <w:r w:rsidRPr="009210A0">
              <w:rPr>
                <w:b w:val="0"/>
                <w:bCs w:val="0"/>
                <w:sz w:val="22"/>
                <w:szCs w:val="22"/>
                <w:lang w:eastAsia="en-US"/>
              </w:rPr>
              <w:t>3.2.</w:t>
            </w:r>
            <w:r>
              <w:rPr>
                <w:b w:val="0"/>
                <w:bCs w:val="0"/>
                <w:sz w:val="22"/>
                <w:szCs w:val="22"/>
                <w:lang w:eastAsia="en-US"/>
              </w:rPr>
              <w:t xml:space="preserve"> </w:t>
            </w:r>
            <w:r w:rsidRPr="009210A0">
              <w:rPr>
                <w:b w:val="0"/>
                <w:bCs w:val="0"/>
                <w:sz w:val="22"/>
                <w:szCs w:val="22"/>
                <w:lang w:eastAsia="en-US"/>
              </w:rPr>
              <w:t xml:space="preserve">Ietekme uz vidi – saistošo noteikumu “Grozījumi Rēzeknes novada pašvaldības 2024.gada 2.maija saistošajos noteikumos Nr.34 “Par Rēzeknes novada pašvaldības brīvprātīgās iniciatīvas pabalstiem””  īstenošanu netiek izraisītas tiešas vai netiešas pārmaiņas vidē. </w:t>
            </w:r>
          </w:p>
          <w:p w:rsidR="0040047D" w:rsidRPr="009210A0" w:rsidP="0040047D" w14:paraId="2885BC08" w14:textId="77777777">
            <w:pPr>
              <w:pStyle w:val="naisnod"/>
              <w:spacing w:before="0" w:after="0"/>
              <w:ind w:left="455" w:hanging="459"/>
              <w:jc w:val="both"/>
              <w:rPr>
                <w:b w:val="0"/>
                <w:bCs w:val="0"/>
                <w:sz w:val="22"/>
                <w:szCs w:val="22"/>
                <w:lang w:eastAsia="en-US"/>
              </w:rPr>
            </w:pPr>
            <w:r w:rsidRPr="009210A0">
              <w:rPr>
                <w:b w:val="0"/>
                <w:bCs w:val="0"/>
                <w:sz w:val="22"/>
                <w:szCs w:val="22"/>
                <w:lang w:eastAsia="en-US"/>
              </w:rPr>
              <w:t>3.3.</w:t>
            </w:r>
            <w:r>
              <w:rPr>
                <w:b w:val="0"/>
                <w:bCs w:val="0"/>
                <w:sz w:val="22"/>
                <w:szCs w:val="22"/>
                <w:lang w:eastAsia="en-US"/>
              </w:rPr>
              <w:t xml:space="preserve"> </w:t>
            </w:r>
            <w:r w:rsidRPr="009210A0">
              <w:rPr>
                <w:b w:val="0"/>
                <w:bCs w:val="0"/>
                <w:sz w:val="22"/>
                <w:szCs w:val="22"/>
                <w:lang w:eastAsia="en-US"/>
              </w:rPr>
              <w:t>Ietekme uz iedzīvotāju veselību - saistošo noteikumu “Grozījumi Rēzeknes novada pašvaldības 2024.gada 2.maija saistošajos noteikumos Nr.34 “Par Rēzeknes novada pašvaldības brīvprātīgās iniciatīvas pabalstiem”</w:t>
            </w:r>
            <w:r w:rsidRPr="009210A0">
              <w:rPr>
                <w:b w:val="0"/>
                <w:sz w:val="22"/>
                <w:szCs w:val="22"/>
              </w:rPr>
              <w:t>”</w:t>
            </w:r>
            <w:r w:rsidRPr="009210A0">
              <w:rPr>
                <w:b w:val="0"/>
                <w:bCs w:val="0"/>
                <w:sz w:val="22"/>
                <w:szCs w:val="22"/>
                <w:lang w:eastAsia="en-US"/>
              </w:rPr>
              <w:t xml:space="preserve"> īstenošana ietekmēs cilvēku veselību - tiesiskais regulējums sekmējot noteikto iedzīvotāju </w:t>
            </w:r>
            <w:r w:rsidRPr="009210A0">
              <w:rPr>
                <w:b w:val="0"/>
                <w:bCs w:val="0"/>
                <w:sz w:val="22"/>
                <w:szCs w:val="22"/>
                <w:lang w:eastAsia="en-US"/>
              </w:rPr>
              <w:t>mērķgrupu</w:t>
            </w:r>
            <w:r w:rsidRPr="009210A0">
              <w:rPr>
                <w:b w:val="0"/>
                <w:bCs w:val="0"/>
                <w:sz w:val="22"/>
                <w:szCs w:val="22"/>
                <w:lang w:eastAsia="en-US"/>
              </w:rPr>
              <w:t xml:space="preserve"> veselības uzlabošanu. </w:t>
            </w:r>
          </w:p>
          <w:p w:rsidR="0040047D" w:rsidRPr="009210A0" w:rsidP="0040047D" w14:paraId="2D8B4650" w14:textId="77777777">
            <w:pPr>
              <w:pStyle w:val="naisnod"/>
              <w:spacing w:before="0" w:after="0"/>
              <w:ind w:left="455" w:hanging="459"/>
              <w:jc w:val="both"/>
              <w:rPr>
                <w:b w:val="0"/>
                <w:bCs w:val="0"/>
                <w:sz w:val="22"/>
                <w:szCs w:val="22"/>
                <w:lang w:eastAsia="en-US"/>
              </w:rPr>
            </w:pPr>
            <w:r w:rsidRPr="009210A0">
              <w:rPr>
                <w:b w:val="0"/>
                <w:bCs w:val="0"/>
                <w:sz w:val="22"/>
                <w:szCs w:val="22"/>
                <w:lang w:eastAsia="en-US"/>
              </w:rPr>
              <w:t>3.4.</w:t>
            </w:r>
            <w:r>
              <w:rPr>
                <w:b w:val="0"/>
                <w:bCs w:val="0"/>
                <w:sz w:val="22"/>
                <w:szCs w:val="22"/>
                <w:lang w:eastAsia="en-US"/>
              </w:rPr>
              <w:t xml:space="preserve"> </w:t>
            </w:r>
            <w:r w:rsidRPr="009210A0">
              <w:rPr>
                <w:b w:val="0"/>
                <w:bCs w:val="0"/>
                <w:sz w:val="22"/>
                <w:szCs w:val="22"/>
                <w:lang w:eastAsia="en-US"/>
              </w:rPr>
              <w:t xml:space="preserve">Ietekme uz uzņēmējdarbības vidi pašvaldības teritorijā - uzņēmējdarbības vidi pašvaldības teritorijā saistošo noteikumu “Grozījumi Rēzeknes novada pašvaldības 2024.gada 2.maija saistošajos noteikumos Nr.34 “Par Rēzeknes novada pašvaldības brīvprātīgās iniciatīvas pabalstiem”” </w:t>
            </w:r>
            <w:r w:rsidRPr="009210A0">
              <w:rPr>
                <w:b w:val="0"/>
                <w:sz w:val="22"/>
                <w:szCs w:val="22"/>
              </w:rPr>
              <w:t>ne</w:t>
            </w:r>
            <w:r w:rsidRPr="009210A0">
              <w:rPr>
                <w:b w:val="0"/>
                <w:bCs w:val="0"/>
                <w:sz w:val="22"/>
                <w:szCs w:val="22"/>
                <w:lang w:eastAsia="en-US"/>
              </w:rPr>
              <w:t>ietekmē, jo neskar šo jomu.</w:t>
            </w:r>
          </w:p>
          <w:p w:rsidR="0040047D" w:rsidRPr="004E2172" w:rsidP="0040047D" w14:paraId="03CFEC46" w14:textId="531548DF">
            <w:pPr>
              <w:pStyle w:val="naisnod"/>
              <w:spacing w:before="0" w:after="0"/>
              <w:ind w:left="455" w:hanging="459"/>
              <w:jc w:val="both"/>
              <w:rPr>
                <w:b w:val="0"/>
                <w:bCs w:val="0"/>
                <w:sz w:val="22"/>
                <w:szCs w:val="22"/>
                <w:lang w:eastAsia="en-US"/>
              </w:rPr>
            </w:pPr>
            <w:r w:rsidRPr="009210A0">
              <w:rPr>
                <w:b w:val="0"/>
                <w:bCs w:val="0"/>
                <w:sz w:val="22"/>
                <w:szCs w:val="22"/>
                <w:lang w:eastAsia="en-US"/>
              </w:rPr>
              <w:t>3.5.</w:t>
            </w:r>
            <w:r>
              <w:rPr>
                <w:b w:val="0"/>
                <w:bCs w:val="0"/>
                <w:sz w:val="22"/>
                <w:szCs w:val="22"/>
                <w:lang w:eastAsia="en-US"/>
              </w:rPr>
              <w:t xml:space="preserve"> </w:t>
            </w:r>
            <w:r w:rsidRPr="009210A0">
              <w:rPr>
                <w:b w:val="0"/>
                <w:bCs w:val="0"/>
                <w:sz w:val="22"/>
                <w:szCs w:val="22"/>
                <w:lang w:eastAsia="en-US"/>
              </w:rPr>
              <w:t>Ietekme uz konkurenci – saistošo noteikumu “Grozījumi Rēzeknes novada pašvaldības 2024.gada 2.maija saistošajos noteikumos Nr.34 “Par Rēzeknes novada pašvaldības brīvprātīgās iniciatīvas pabalstiem”” īstenošanu neietekmē konkurenci, jo neskar šo jomu.</w:t>
            </w:r>
          </w:p>
        </w:tc>
      </w:tr>
      <w:tr w14:paraId="03CFEC4B" w14:textId="77777777" w:rsidTr="00ED5028">
        <w:tblPrEx>
          <w:tblW w:w="9634" w:type="dxa"/>
          <w:tblLook w:val="0000"/>
        </w:tblPrEx>
        <w:tc>
          <w:tcPr>
            <w:tcW w:w="2972" w:type="dxa"/>
            <w:tcBorders>
              <w:top w:val="single" w:sz="4" w:space="0" w:color="auto"/>
              <w:left w:val="single" w:sz="4" w:space="0" w:color="auto"/>
              <w:bottom w:val="single" w:sz="4" w:space="0" w:color="auto"/>
              <w:right w:val="single" w:sz="4" w:space="0" w:color="auto"/>
            </w:tcBorders>
          </w:tcPr>
          <w:p w:rsidR="0040047D" w:rsidRPr="0040047D" w:rsidP="0040047D" w14:paraId="03CFEC48" w14:textId="77777777">
            <w:pPr>
              <w:spacing w:before="120" w:after="120"/>
              <w:ind w:left="171" w:hanging="171"/>
              <w:rPr>
                <w:bCs/>
                <w:sz w:val="22"/>
                <w:szCs w:val="22"/>
              </w:rPr>
            </w:pPr>
            <w:r w:rsidRPr="0040047D">
              <w:rPr>
                <w:bCs/>
                <w:sz w:val="22"/>
                <w:szCs w:val="22"/>
              </w:rPr>
              <w:t>4. Ietekme uz administratīvajām procedūrām un to izmaksām</w:t>
            </w:r>
          </w:p>
          <w:p w:rsidR="0040047D" w:rsidRPr="0040047D" w:rsidP="0040047D" w14:paraId="03CFEC49" w14:textId="77777777">
            <w:pPr>
              <w:spacing w:before="120" w:after="120"/>
              <w:rPr>
                <w:bCs/>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tcPr>
          <w:p w:rsidR="0040047D" w:rsidRPr="0040047D" w:rsidP="0040047D" w14:paraId="72997CBC" w14:textId="77777777">
            <w:pPr>
              <w:ind w:left="455" w:hanging="455"/>
              <w:jc w:val="both"/>
              <w:rPr>
                <w:bCs/>
                <w:sz w:val="22"/>
                <w:szCs w:val="22"/>
                <w:lang w:eastAsia="en-US"/>
              </w:rPr>
            </w:pPr>
            <w:r w:rsidRPr="0040047D">
              <w:rPr>
                <w:bCs/>
                <w:sz w:val="22"/>
                <w:szCs w:val="22"/>
                <w:lang w:eastAsia="en-US"/>
              </w:rPr>
              <w:t>4.1. Saistošo noteikumu „Grozījumi Rēzeknes novada pašvaldības 2024.gada 2.maija saistošajos noteikumos Nr.34 “Par Rēzeknes novada pašvaldības brīvprātīgās iniciatīvas pabalstiem”” piemērošanas jautājumos var vērsties Rēzekne novada pašvaldības iestādē - Sociālajā dienestā, Atbrīvošanas alejā 95A, Rēzeknē, vai jebkurā no Rēzeknes novada pašvaldības iestādēm - Dricānu apvienības pārvaldē, Kaunatas apvienības pārvaldē, Maltas apvienības pārvaldē, Nautrēnu apvienības pārvaldē, Viļānu apvienības pārvaldē.</w:t>
            </w:r>
          </w:p>
          <w:p w:rsidR="0040047D" w:rsidRPr="0040047D" w:rsidP="0040047D" w14:paraId="05531D74" w14:textId="77777777">
            <w:pPr>
              <w:ind w:left="455" w:hanging="455"/>
              <w:jc w:val="both"/>
              <w:rPr>
                <w:bCs/>
                <w:sz w:val="22"/>
                <w:szCs w:val="22"/>
                <w:lang w:eastAsia="en-US"/>
              </w:rPr>
            </w:pPr>
            <w:r w:rsidRPr="0040047D">
              <w:rPr>
                <w:bCs/>
                <w:sz w:val="22"/>
                <w:szCs w:val="22"/>
                <w:lang w:eastAsia="en-US"/>
              </w:rPr>
              <w:t xml:space="preserve">4.2. Piedāvātais regulējums nemaina līdzšinējo kārtību. </w:t>
            </w:r>
          </w:p>
          <w:p w:rsidR="0040047D" w:rsidRPr="0040047D" w:rsidP="0040047D" w14:paraId="03CFEC4A" w14:textId="609DA702">
            <w:pPr>
              <w:pStyle w:val="naisnod"/>
              <w:spacing w:before="0" w:after="0"/>
              <w:ind w:left="45" w:hanging="45"/>
              <w:jc w:val="both"/>
              <w:rPr>
                <w:b w:val="0"/>
                <w:sz w:val="22"/>
                <w:szCs w:val="22"/>
                <w:lang w:eastAsia="en-US"/>
              </w:rPr>
            </w:pPr>
            <w:r w:rsidRPr="0040047D">
              <w:rPr>
                <w:b w:val="0"/>
                <w:sz w:val="22"/>
                <w:szCs w:val="22"/>
                <w:lang w:eastAsia="en-US"/>
              </w:rPr>
              <w:t>4.3. Administratīvo procedūru izmaksas nav paredzētas.</w:t>
            </w:r>
          </w:p>
        </w:tc>
      </w:tr>
      <w:tr w14:paraId="03CFEC4E" w14:textId="77777777" w:rsidTr="00ED5028">
        <w:tblPrEx>
          <w:tblW w:w="9634" w:type="dxa"/>
          <w:tblLook w:val="0000"/>
        </w:tblPrEx>
        <w:tc>
          <w:tcPr>
            <w:tcW w:w="2972" w:type="dxa"/>
            <w:tcBorders>
              <w:top w:val="single" w:sz="4" w:space="0" w:color="auto"/>
              <w:left w:val="single" w:sz="4" w:space="0" w:color="auto"/>
              <w:bottom w:val="single" w:sz="4" w:space="0" w:color="auto"/>
              <w:right w:val="single" w:sz="4" w:space="0" w:color="auto"/>
            </w:tcBorders>
          </w:tcPr>
          <w:p w:rsidR="0040047D" w:rsidRPr="004E2172" w:rsidP="0040047D" w14:paraId="03CFEC4C" w14:textId="77777777">
            <w:pPr>
              <w:spacing w:before="120" w:after="120"/>
              <w:ind w:left="171" w:hanging="171"/>
              <w:rPr>
                <w:bCs/>
                <w:sz w:val="22"/>
                <w:szCs w:val="22"/>
              </w:rPr>
            </w:pPr>
            <w:r w:rsidRPr="004E2172">
              <w:rPr>
                <w:bCs/>
                <w:sz w:val="22"/>
                <w:szCs w:val="22"/>
              </w:rPr>
              <w:t>5. Ietekme uz pašvaldības funkcijām un cilvēkresursiem</w:t>
            </w:r>
          </w:p>
        </w:tc>
        <w:tc>
          <w:tcPr>
            <w:tcW w:w="6662" w:type="dxa"/>
            <w:tcBorders>
              <w:top w:val="single" w:sz="4" w:space="0" w:color="auto"/>
              <w:left w:val="single" w:sz="4" w:space="0" w:color="auto"/>
              <w:bottom w:val="single" w:sz="4" w:space="0" w:color="auto"/>
              <w:right w:val="single" w:sz="4" w:space="0" w:color="auto"/>
            </w:tcBorders>
            <w:vAlign w:val="center"/>
          </w:tcPr>
          <w:p w:rsidR="0040047D" w:rsidP="0040047D" w14:paraId="1B1CD697" w14:textId="77777777">
            <w:pPr>
              <w:ind w:left="455" w:hanging="502"/>
              <w:jc w:val="both"/>
              <w:rPr>
                <w:sz w:val="22"/>
                <w:szCs w:val="22"/>
                <w:lang w:eastAsia="en-US"/>
              </w:rPr>
            </w:pPr>
            <w:r w:rsidRPr="004E2172">
              <w:rPr>
                <w:sz w:val="22"/>
                <w:szCs w:val="22"/>
                <w:lang w:eastAsia="en-US"/>
              </w:rPr>
              <w:t>5.1.</w:t>
            </w:r>
            <w:r>
              <w:rPr>
                <w:b/>
                <w:bCs/>
                <w:sz w:val="22"/>
                <w:szCs w:val="22"/>
                <w:lang w:eastAsia="en-US"/>
              </w:rPr>
              <w:t xml:space="preserve"> </w:t>
            </w:r>
            <w:r w:rsidRPr="0071257E">
              <w:rPr>
                <w:sz w:val="22"/>
                <w:szCs w:val="22"/>
                <w:lang w:eastAsia="en-US"/>
              </w:rPr>
              <w:t>Saistošie noteikumi „Grozījumi Rēzeknes novada pašvaldības 2024.gada 2.maija saistošajos noteikumos Nr.34 “Par Rēzeknes novada pašvaldības brīvprātīgās iniciatīvas pabalstiem”” tiek izstrādāti</w:t>
            </w:r>
            <w:r w:rsidRPr="0071257E">
              <w:rPr>
                <w:b/>
                <w:bCs/>
                <w:sz w:val="22"/>
                <w:szCs w:val="22"/>
                <w:lang w:eastAsia="en-US"/>
              </w:rPr>
              <w:t xml:space="preserve"> </w:t>
            </w:r>
            <w:r w:rsidRPr="00010709">
              <w:rPr>
                <w:bCs/>
                <w:sz w:val="22"/>
                <w:szCs w:val="22"/>
              </w:rPr>
              <w:t>īsteno</w:t>
            </w:r>
            <w:r>
              <w:rPr>
                <w:bCs/>
                <w:sz w:val="22"/>
                <w:szCs w:val="22"/>
              </w:rPr>
              <w:t>jot pašvaldības brīvprātīgo iniciatīvu izpild</w:t>
            </w:r>
            <w:r w:rsidRPr="004E2172">
              <w:rPr>
                <w:bCs/>
                <w:sz w:val="22"/>
                <w:szCs w:val="22"/>
              </w:rPr>
              <w:t>i</w:t>
            </w:r>
            <w:r>
              <w:rPr>
                <w:sz w:val="22"/>
                <w:szCs w:val="22"/>
              </w:rPr>
              <w:t>.</w:t>
            </w:r>
            <w:r w:rsidRPr="004E2172">
              <w:rPr>
                <w:sz w:val="22"/>
                <w:szCs w:val="22"/>
                <w:lang w:eastAsia="en-US"/>
              </w:rPr>
              <w:t xml:space="preserve"> </w:t>
            </w:r>
          </w:p>
          <w:p w:rsidR="0040047D" w:rsidRPr="004E2172" w:rsidP="0040047D" w14:paraId="03CFEC4D" w14:textId="3C6110AF">
            <w:pPr>
              <w:ind w:left="313" w:hanging="360"/>
              <w:jc w:val="both"/>
              <w:rPr>
                <w:b/>
                <w:bCs/>
                <w:sz w:val="22"/>
                <w:szCs w:val="22"/>
                <w:lang w:eastAsia="en-US"/>
              </w:rPr>
            </w:pPr>
            <w:r w:rsidRPr="004E2172">
              <w:rPr>
                <w:sz w:val="22"/>
                <w:szCs w:val="22"/>
                <w:lang w:eastAsia="en-US"/>
              </w:rPr>
              <w:t>5.2.</w:t>
            </w:r>
            <w:r>
              <w:rPr>
                <w:sz w:val="22"/>
                <w:szCs w:val="22"/>
                <w:lang w:eastAsia="en-US"/>
              </w:rPr>
              <w:t xml:space="preserve"> </w:t>
            </w:r>
            <w:r w:rsidRPr="004E2172">
              <w:rPr>
                <w:sz w:val="22"/>
                <w:szCs w:val="22"/>
                <w:lang w:eastAsia="en-US"/>
              </w:rPr>
              <w:t>Papildu cilvēkresursu iesaiste saistošo noteikumu īstenošanā netiek paredzēta.</w:t>
            </w:r>
          </w:p>
        </w:tc>
      </w:tr>
      <w:tr w14:paraId="03CFEC51" w14:textId="77777777" w:rsidTr="00B07851">
        <w:tblPrEx>
          <w:tblW w:w="9634" w:type="dxa"/>
          <w:tblLook w:val="0000"/>
        </w:tblPrEx>
        <w:trPr>
          <w:trHeight w:val="132"/>
        </w:trPr>
        <w:tc>
          <w:tcPr>
            <w:tcW w:w="2972" w:type="dxa"/>
            <w:tcBorders>
              <w:top w:val="single" w:sz="4" w:space="0" w:color="auto"/>
              <w:left w:val="single" w:sz="4" w:space="0" w:color="auto"/>
              <w:bottom w:val="single" w:sz="4" w:space="0" w:color="auto"/>
              <w:right w:val="single" w:sz="4" w:space="0" w:color="auto"/>
            </w:tcBorders>
          </w:tcPr>
          <w:p w:rsidR="0040047D" w:rsidRPr="004E2172" w:rsidP="0040047D" w14:paraId="03CFEC4F" w14:textId="77777777">
            <w:pPr>
              <w:spacing w:before="120" w:after="120"/>
              <w:ind w:left="171" w:hanging="171"/>
              <w:rPr>
                <w:bCs/>
                <w:sz w:val="22"/>
                <w:szCs w:val="22"/>
              </w:rPr>
            </w:pPr>
            <w:r w:rsidRPr="004E2172">
              <w:rPr>
                <w:bCs/>
                <w:sz w:val="22"/>
                <w:szCs w:val="22"/>
              </w:rPr>
              <w:t>6. Informācija par izpildes nodrošināšanu</w:t>
            </w:r>
          </w:p>
        </w:tc>
        <w:tc>
          <w:tcPr>
            <w:tcW w:w="6662" w:type="dxa"/>
            <w:tcBorders>
              <w:top w:val="single" w:sz="4" w:space="0" w:color="auto"/>
              <w:left w:val="single" w:sz="4" w:space="0" w:color="auto"/>
              <w:bottom w:val="single" w:sz="4" w:space="0" w:color="auto"/>
              <w:right w:val="single" w:sz="4" w:space="0" w:color="auto"/>
            </w:tcBorders>
            <w:vAlign w:val="center"/>
          </w:tcPr>
          <w:p w:rsidR="0040047D" w:rsidRPr="004E2172" w:rsidP="0040047D" w14:paraId="72C9DB65" w14:textId="03FB0084">
            <w:pPr>
              <w:widowControl w:val="0"/>
              <w:ind w:left="455" w:right="102" w:hanging="455"/>
              <w:jc w:val="both"/>
              <w:textAlignment w:val="baseline"/>
              <w:rPr>
                <w:sz w:val="22"/>
                <w:szCs w:val="22"/>
              </w:rPr>
            </w:pPr>
            <w:r>
              <w:rPr>
                <w:sz w:val="22"/>
                <w:szCs w:val="22"/>
              </w:rPr>
              <w:t xml:space="preserve">6.1. </w:t>
            </w:r>
            <w:r w:rsidRPr="004E2172">
              <w:rPr>
                <w:sz w:val="22"/>
                <w:szCs w:val="22"/>
              </w:rPr>
              <w:t xml:space="preserve">Saistošo noteikumu </w:t>
            </w:r>
            <w:r w:rsidRPr="0090381D">
              <w:rPr>
                <w:bCs/>
                <w:sz w:val="22"/>
                <w:szCs w:val="22"/>
              </w:rPr>
              <w:t>„</w:t>
            </w:r>
            <w:r w:rsidRPr="009210A0">
              <w:rPr>
                <w:sz w:val="22"/>
                <w:szCs w:val="22"/>
                <w:lang w:eastAsia="en-US"/>
              </w:rPr>
              <w:t>Grozījumi Rēzeknes novada pašvaldības 2024.gada 2.maija saistošajos noteikumos Nr.34 “Par Rēzeknes novada pašvaldības brīvprātīgās iniciatīvas pabalstiem</w:t>
            </w:r>
            <w:r>
              <w:rPr>
                <w:sz w:val="22"/>
                <w:szCs w:val="22"/>
                <w:lang w:eastAsia="en-US"/>
              </w:rPr>
              <w:t>”</w:t>
            </w:r>
            <w:r w:rsidRPr="0090381D">
              <w:rPr>
                <w:bCs/>
                <w:sz w:val="22"/>
                <w:szCs w:val="22"/>
              </w:rPr>
              <w:t>”</w:t>
            </w:r>
            <w:r>
              <w:rPr>
                <w:bCs/>
                <w:sz w:val="22"/>
                <w:szCs w:val="22"/>
              </w:rPr>
              <w:t xml:space="preserve"> </w:t>
            </w:r>
            <w:r w:rsidRPr="004E2172">
              <w:rPr>
                <w:sz w:val="22"/>
                <w:szCs w:val="22"/>
              </w:rPr>
              <w:t>i</w:t>
            </w:r>
            <w:r>
              <w:rPr>
                <w:sz w:val="22"/>
                <w:szCs w:val="22"/>
              </w:rPr>
              <w:t>zpildē iesaistītā institūcija</w:t>
            </w:r>
            <w:r w:rsidRPr="004E2172">
              <w:rPr>
                <w:sz w:val="22"/>
                <w:szCs w:val="22"/>
              </w:rPr>
              <w:t xml:space="preserve"> ir </w:t>
            </w:r>
            <w:r>
              <w:rPr>
                <w:sz w:val="22"/>
                <w:szCs w:val="22"/>
              </w:rPr>
              <w:t>pašvaldības iestāde</w:t>
            </w:r>
            <w:r w:rsidRPr="004E2172">
              <w:rPr>
                <w:sz w:val="22"/>
                <w:szCs w:val="22"/>
              </w:rPr>
              <w:t xml:space="preserve"> - </w:t>
            </w:r>
            <w:r>
              <w:rPr>
                <w:sz w:val="22"/>
                <w:szCs w:val="22"/>
                <w:lang w:eastAsia="en-US"/>
              </w:rPr>
              <w:t xml:space="preserve">Sociālais dienests, kā arī </w:t>
            </w:r>
            <w:r w:rsidRPr="007841E8">
              <w:rPr>
                <w:sz w:val="22"/>
                <w:szCs w:val="22"/>
                <w:lang w:eastAsia="en-US"/>
              </w:rPr>
              <w:t xml:space="preserve">pašvaldības </w:t>
            </w:r>
            <w:r>
              <w:rPr>
                <w:sz w:val="22"/>
                <w:szCs w:val="22"/>
                <w:lang w:eastAsia="en-US"/>
              </w:rPr>
              <w:t xml:space="preserve">Centrālās pārvaldes </w:t>
            </w:r>
            <w:r w:rsidRPr="00B07851">
              <w:rPr>
                <w:sz w:val="22"/>
                <w:szCs w:val="22"/>
                <w:lang w:eastAsia="en-US"/>
              </w:rPr>
              <w:t>Izglītības un sporta pārvalde</w:t>
            </w:r>
            <w:r>
              <w:rPr>
                <w:sz w:val="22"/>
                <w:szCs w:val="22"/>
                <w:lang w:eastAsia="en-US"/>
              </w:rPr>
              <w:t>,</w:t>
            </w:r>
            <w:r w:rsidRPr="00B07851">
              <w:rPr>
                <w:sz w:val="22"/>
                <w:szCs w:val="22"/>
                <w:lang w:eastAsia="en-US"/>
              </w:rPr>
              <w:t xml:space="preserve"> </w:t>
            </w:r>
            <w:r w:rsidRPr="007841E8">
              <w:rPr>
                <w:sz w:val="22"/>
                <w:szCs w:val="22"/>
                <w:lang w:eastAsia="en-US"/>
              </w:rPr>
              <w:t>vispārējās izglītības iestā</w:t>
            </w:r>
            <w:r>
              <w:rPr>
                <w:sz w:val="22"/>
                <w:szCs w:val="22"/>
                <w:lang w:eastAsia="en-US"/>
              </w:rPr>
              <w:t>des, pirmsskolas izglītības iestādes, Rēzeknes novada bāriņtiesa</w:t>
            </w:r>
            <w:r>
              <w:rPr>
                <w:sz w:val="22"/>
                <w:szCs w:val="22"/>
              </w:rPr>
              <w:t xml:space="preserve">, </w:t>
            </w:r>
            <w:r w:rsidRPr="009210A0">
              <w:rPr>
                <w:sz w:val="22"/>
                <w:szCs w:val="22"/>
                <w:lang w:eastAsia="en-US"/>
              </w:rPr>
              <w:t>jebkur</w:t>
            </w:r>
            <w:r w:rsidR="00B02C4C">
              <w:rPr>
                <w:sz w:val="22"/>
                <w:szCs w:val="22"/>
                <w:lang w:eastAsia="en-US"/>
              </w:rPr>
              <w:t>a</w:t>
            </w:r>
            <w:r w:rsidRPr="009210A0">
              <w:rPr>
                <w:sz w:val="22"/>
                <w:szCs w:val="22"/>
                <w:lang w:eastAsia="en-US"/>
              </w:rPr>
              <w:t xml:space="preserve"> no Rēzeknes novada pašvaldības iestād</w:t>
            </w:r>
            <w:r w:rsidR="00B02C4C">
              <w:rPr>
                <w:sz w:val="22"/>
                <w:szCs w:val="22"/>
                <w:lang w:eastAsia="en-US"/>
              </w:rPr>
              <w:t>ēm</w:t>
            </w:r>
            <w:r>
              <w:rPr>
                <w:sz w:val="22"/>
                <w:szCs w:val="22"/>
                <w:lang w:eastAsia="en-US"/>
              </w:rPr>
              <w:t xml:space="preserve"> – apvienīb</w:t>
            </w:r>
            <w:r w:rsidR="00B02C4C">
              <w:rPr>
                <w:sz w:val="22"/>
                <w:szCs w:val="22"/>
                <w:lang w:eastAsia="en-US"/>
              </w:rPr>
              <w:t>as</w:t>
            </w:r>
            <w:r>
              <w:rPr>
                <w:sz w:val="22"/>
                <w:szCs w:val="22"/>
                <w:lang w:eastAsia="en-US"/>
              </w:rPr>
              <w:t xml:space="preserve"> pārvalde</w:t>
            </w:r>
            <w:r w:rsidR="00B02C4C">
              <w:rPr>
                <w:sz w:val="22"/>
                <w:szCs w:val="22"/>
                <w:lang w:eastAsia="en-US"/>
              </w:rPr>
              <w:t>.</w:t>
            </w:r>
            <w:r w:rsidRPr="004E2172">
              <w:rPr>
                <w:sz w:val="22"/>
                <w:szCs w:val="22"/>
              </w:rPr>
              <w:t xml:space="preserve"> </w:t>
            </w:r>
          </w:p>
          <w:p w:rsidR="0040047D" w:rsidRPr="004E2172" w:rsidP="0040047D" w14:paraId="03CFEC50" w14:textId="44F29904">
            <w:pPr>
              <w:widowControl w:val="0"/>
              <w:ind w:left="455" w:right="102" w:hanging="455"/>
              <w:jc w:val="both"/>
              <w:textAlignment w:val="baseline"/>
              <w:rPr>
                <w:sz w:val="22"/>
                <w:szCs w:val="22"/>
              </w:rPr>
            </w:pPr>
            <w:r>
              <w:rPr>
                <w:sz w:val="22"/>
                <w:szCs w:val="22"/>
              </w:rPr>
              <w:t xml:space="preserve">6.2. </w:t>
            </w:r>
            <w:r w:rsidRPr="004E2172">
              <w:rPr>
                <w:sz w:val="22"/>
                <w:szCs w:val="22"/>
              </w:rPr>
              <w:t xml:space="preserve">Saistošo noteikumu </w:t>
            </w:r>
            <w:r w:rsidRPr="0090381D">
              <w:rPr>
                <w:bCs/>
                <w:sz w:val="22"/>
                <w:szCs w:val="22"/>
              </w:rPr>
              <w:t>„</w:t>
            </w:r>
            <w:r w:rsidRPr="009210A0">
              <w:rPr>
                <w:sz w:val="22"/>
                <w:szCs w:val="22"/>
                <w:lang w:eastAsia="en-US"/>
              </w:rPr>
              <w:t>Grozījumi Rēzeknes novada pašvaldības 2024.gada 2.maija saistošajos noteikumos Nr.34 “Par Rēzeknes novada pašvaldības brīvprātīgās iniciatīvas pabalstiem</w:t>
            </w:r>
            <w:r>
              <w:rPr>
                <w:sz w:val="22"/>
                <w:szCs w:val="22"/>
                <w:lang w:eastAsia="en-US"/>
              </w:rPr>
              <w:t>”</w:t>
            </w:r>
            <w:r w:rsidRPr="0090381D">
              <w:rPr>
                <w:bCs/>
                <w:sz w:val="22"/>
                <w:szCs w:val="22"/>
              </w:rPr>
              <w:t>”</w:t>
            </w:r>
            <w:r w:rsidRPr="004E2172">
              <w:rPr>
                <w:sz w:val="22"/>
                <w:szCs w:val="22"/>
                <w:lang w:eastAsia="en-US"/>
              </w:rPr>
              <w:t xml:space="preserve"> i</w:t>
            </w:r>
            <w:r w:rsidRPr="004E2172">
              <w:rPr>
                <w:sz w:val="22"/>
                <w:szCs w:val="22"/>
              </w:rPr>
              <w:t>zpildes nodrošināšanai papildu resursi nav nepieciešami.</w:t>
            </w:r>
          </w:p>
        </w:tc>
      </w:tr>
      <w:tr w14:paraId="03CFEC54" w14:textId="77777777" w:rsidTr="00ED5028">
        <w:tblPrEx>
          <w:tblW w:w="9634" w:type="dxa"/>
          <w:tblLook w:val="0000"/>
        </w:tblPrEx>
        <w:trPr>
          <w:trHeight w:val="558"/>
        </w:trPr>
        <w:tc>
          <w:tcPr>
            <w:tcW w:w="2972" w:type="dxa"/>
            <w:tcBorders>
              <w:top w:val="single" w:sz="4" w:space="0" w:color="auto"/>
              <w:left w:val="single" w:sz="4" w:space="0" w:color="auto"/>
              <w:bottom w:val="single" w:sz="4" w:space="0" w:color="auto"/>
              <w:right w:val="single" w:sz="4" w:space="0" w:color="auto"/>
            </w:tcBorders>
          </w:tcPr>
          <w:p w:rsidR="0040047D" w:rsidRPr="004E2172" w:rsidP="0040047D" w14:paraId="03CFEC52" w14:textId="77777777">
            <w:pPr>
              <w:spacing w:before="120" w:after="120"/>
              <w:ind w:left="171" w:hanging="171"/>
              <w:rPr>
                <w:bCs/>
                <w:sz w:val="22"/>
                <w:szCs w:val="22"/>
              </w:rPr>
            </w:pPr>
            <w:r w:rsidRPr="004E2172">
              <w:rPr>
                <w:bCs/>
                <w:sz w:val="22"/>
                <w:szCs w:val="22"/>
              </w:rPr>
              <w:t>7. Prasību un izmaksu samērīgums pret ieguvumiem, ko sniedz mērķa sasniegšana</w:t>
            </w:r>
          </w:p>
        </w:tc>
        <w:tc>
          <w:tcPr>
            <w:tcW w:w="6662" w:type="dxa"/>
            <w:tcBorders>
              <w:top w:val="single" w:sz="4" w:space="0" w:color="auto"/>
              <w:left w:val="single" w:sz="4" w:space="0" w:color="auto"/>
              <w:bottom w:val="single" w:sz="4" w:space="0" w:color="auto"/>
              <w:right w:val="single" w:sz="4" w:space="0" w:color="auto"/>
            </w:tcBorders>
            <w:vAlign w:val="center"/>
          </w:tcPr>
          <w:p w:rsidR="0040047D" w:rsidRPr="004E2172" w:rsidP="0040047D" w14:paraId="29E51AE0" w14:textId="77777777">
            <w:pPr>
              <w:ind w:left="455" w:hanging="455"/>
              <w:jc w:val="both"/>
              <w:rPr>
                <w:bCs/>
                <w:sz w:val="22"/>
                <w:szCs w:val="22"/>
              </w:rPr>
            </w:pPr>
            <w:r>
              <w:rPr>
                <w:bCs/>
                <w:sz w:val="22"/>
                <w:szCs w:val="22"/>
              </w:rPr>
              <w:t xml:space="preserve">7.1. </w:t>
            </w:r>
            <w:r w:rsidRPr="004E2172">
              <w:rPr>
                <w:bCs/>
                <w:sz w:val="22"/>
                <w:szCs w:val="22"/>
              </w:rPr>
              <w:t xml:space="preserve">Saistošie noteikumi </w:t>
            </w:r>
            <w:r w:rsidRPr="003A1225">
              <w:rPr>
                <w:sz w:val="22"/>
                <w:szCs w:val="22"/>
                <w:lang w:eastAsia="en-US"/>
              </w:rPr>
              <w:t>„</w:t>
            </w:r>
            <w:r w:rsidRPr="009210A0">
              <w:rPr>
                <w:sz w:val="22"/>
                <w:szCs w:val="22"/>
                <w:lang w:eastAsia="en-US"/>
              </w:rPr>
              <w:t>Grozījumi Rēzeknes novada pašvaldības 2024.gada 2.maija saistošajos noteikumos Nr.34 “Par Rēzeknes novada pašvaldības brīvprātīgās iniciatīvas pabalstiem</w:t>
            </w:r>
            <w:r>
              <w:rPr>
                <w:sz w:val="22"/>
                <w:szCs w:val="22"/>
                <w:lang w:eastAsia="en-US"/>
              </w:rPr>
              <w:t>”</w:t>
            </w:r>
            <w:r>
              <w:rPr>
                <w:sz w:val="22"/>
                <w:szCs w:val="22"/>
              </w:rPr>
              <w:t>”</w:t>
            </w:r>
            <w:r w:rsidRPr="004E2172">
              <w:rPr>
                <w:sz w:val="22"/>
                <w:szCs w:val="22"/>
                <w:lang w:eastAsia="en-US"/>
              </w:rPr>
              <w:t xml:space="preserve"> </w:t>
            </w:r>
            <w:r w:rsidRPr="004E2172">
              <w:rPr>
                <w:bCs/>
                <w:sz w:val="22"/>
                <w:szCs w:val="22"/>
              </w:rPr>
              <w:t>ir piemēroti iecerētā mērķa sasniegšanas nodrošināšanai.</w:t>
            </w:r>
          </w:p>
          <w:p w:rsidR="0040047D" w:rsidRPr="004E2172" w:rsidP="0040047D" w14:paraId="03CFEC53" w14:textId="5544D6D8">
            <w:pPr>
              <w:pStyle w:val="naisnod"/>
              <w:spacing w:before="0" w:after="0"/>
              <w:ind w:left="455" w:hanging="455"/>
              <w:jc w:val="both"/>
              <w:rPr>
                <w:b w:val="0"/>
                <w:sz w:val="22"/>
                <w:szCs w:val="22"/>
              </w:rPr>
            </w:pPr>
            <w:r w:rsidRPr="004E2172">
              <w:rPr>
                <w:b w:val="0"/>
                <w:sz w:val="22"/>
                <w:szCs w:val="22"/>
              </w:rPr>
              <w:t>7.2.</w:t>
            </w:r>
            <w:r>
              <w:rPr>
                <w:b w:val="0"/>
                <w:sz w:val="22"/>
                <w:szCs w:val="22"/>
              </w:rPr>
              <w:t xml:space="preserve"> </w:t>
            </w:r>
            <w:r w:rsidRPr="004E2172">
              <w:rPr>
                <w:b w:val="0"/>
                <w:sz w:val="22"/>
                <w:szCs w:val="22"/>
              </w:rPr>
              <w:t xml:space="preserve">Pašvaldības izraudzītais līdzeklis </w:t>
            </w:r>
            <w:r w:rsidRPr="004E2172">
              <w:rPr>
                <w:b w:val="0"/>
                <w:bCs w:val="0"/>
                <w:sz w:val="22"/>
                <w:szCs w:val="22"/>
              </w:rPr>
              <w:t xml:space="preserve">saistošo noteikumu </w:t>
            </w:r>
            <w:r w:rsidRPr="00DB096F">
              <w:rPr>
                <w:b w:val="0"/>
                <w:bCs w:val="0"/>
                <w:sz w:val="22"/>
                <w:szCs w:val="22"/>
                <w:lang w:eastAsia="en-US"/>
              </w:rPr>
              <w:t>„</w:t>
            </w:r>
            <w:r w:rsidRPr="009210A0">
              <w:rPr>
                <w:b w:val="0"/>
                <w:bCs w:val="0"/>
                <w:sz w:val="22"/>
                <w:szCs w:val="22"/>
                <w:lang w:eastAsia="en-US"/>
              </w:rPr>
              <w:t xml:space="preserve">Grozījumi Rēzeknes novada pašvaldības 2024.gada 2.maija saistošajos </w:t>
            </w:r>
            <w:r w:rsidRPr="009210A0">
              <w:rPr>
                <w:b w:val="0"/>
                <w:bCs w:val="0"/>
                <w:sz w:val="22"/>
                <w:szCs w:val="22"/>
                <w:lang w:eastAsia="en-US"/>
              </w:rPr>
              <w:t>noteikumos Nr.34 “Par Rēzeknes novada pašvaldības brīvprātīgās iniciatīvas pabalstiem</w:t>
            </w:r>
            <w:r>
              <w:rPr>
                <w:b w:val="0"/>
                <w:bCs w:val="0"/>
                <w:sz w:val="22"/>
                <w:szCs w:val="22"/>
                <w:lang w:eastAsia="en-US"/>
              </w:rPr>
              <w:t>”</w:t>
            </w:r>
            <w:r w:rsidRPr="00DB096F">
              <w:rPr>
                <w:b w:val="0"/>
                <w:bCs w:val="0"/>
                <w:sz w:val="22"/>
                <w:szCs w:val="22"/>
                <w:lang w:eastAsia="en-US"/>
              </w:rPr>
              <w:t>”</w:t>
            </w:r>
            <w:r w:rsidRPr="004E2172">
              <w:rPr>
                <w:b w:val="0"/>
                <w:bCs w:val="0"/>
                <w:sz w:val="22"/>
                <w:szCs w:val="22"/>
                <w:lang w:eastAsia="en-US"/>
              </w:rPr>
              <w:t xml:space="preserve"> izdošanai ir piemērots leģitīmā mērķa sasniegšanai, nav citu saudzējošāku līdzekļu, lai sasniegtu leģitīmo mērķi un pašvaldības  rīcība ir atbilstoša.</w:t>
            </w:r>
          </w:p>
        </w:tc>
      </w:tr>
      <w:tr w14:paraId="03CFEC57" w14:textId="77777777" w:rsidTr="0040047D">
        <w:tblPrEx>
          <w:tblW w:w="9634" w:type="dxa"/>
          <w:tblLook w:val="0000"/>
        </w:tblPrEx>
        <w:trPr>
          <w:trHeight w:val="3588"/>
        </w:trPr>
        <w:tc>
          <w:tcPr>
            <w:tcW w:w="2972" w:type="dxa"/>
            <w:tcBorders>
              <w:top w:val="single" w:sz="4" w:space="0" w:color="auto"/>
              <w:left w:val="single" w:sz="4" w:space="0" w:color="auto"/>
              <w:bottom w:val="single" w:sz="4" w:space="0" w:color="auto"/>
              <w:right w:val="single" w:sz="4" w:space="0" w:color="auto"/>
            </w:tcBorders>
          </w:tcPr>
          <w:p w:rsidR="0040047D" w:rsidRPr="004E2172" w:rsidP="0040047D" w14:paraId="03CFEC55" w14:textId="77777777">
            <w:pPr>
              <w:spacing w:before="120" w:after="120"/>
              <w:ind w:left="171" w:hanging="171"/>
              <w:rPr>
                <w:bCs/>
                <w:sz w:val="22"/>
                <w:szCs w:val="22"/>
              </w:rPr>
            </w:pPr>
            <w:r w:rsidRPr="004E2172">
              <w:rPr>
                <w:bCs/>
                <w:sz w:val="22"/>
                <w:szCs w:val="22"/>
              </w:rPr>
              <w:t>8.</w:t>
            </w:r>
            <w:r w:rsidRPr="004E2172">
              <w:rPr>
                <w:sz w:val="22"/>
                <w:szCs w:val="22"/>
              </w:rPr>
              <w:t xml:space="preserve"> </w:t>
            </w:r>
            <w:r w:rsidRPr="004E2172">
              <w:rPr>
                <w:bCs/>
                <w:sz w:val="22"/>
                <w:szCs w:val="22"/>
              </w:rPr>
              <w:t>Izstrādes gaitā veiktās konsultācijas ar privātpersonām un institūcijām</w:t>
            </w:r>
          </w:p>
        </w:tc>
        <w:tc>
          <w:tcPr>
            <w:tcW w:w="6662" w:type="dxa"/>
            <w:tcBorders>
              <w:top w:val="single" w:sz="4" w:space="0" w:color="auto"/>
              <w:left w:val="single" w:sz="4" w:space="0" w:color="auto"/>
              <w:bottom w:val="single" w:sz="4" w:space="0" w:color="auto"/>
              <w:right w:val="single" w:sz="4" w:space="0" w:color="auto"/>
            </w:tcBorders>
            <w:vAlign w:val="center"/>
          </w:tcPr>
          <w:p w:rsidR="0040047D" w:rsidRPr="004E2172" w:rsidP="0040047D" w14:paraId="4CF303A5" w14:textId="77777777">
            <w:pPr>
              <w:ind w:left="455" w:hanging="455"/>
              <w:jc w:val="both"/>
              <w:rPr>
                <w:bCs/>
                <w:sz w:val="22"/>
                <w:szCs w:val="22"/>
              </w:rPr>
            </w:pPr>
            <w:r w:rsidRPr="004E2172">
              <w:rPr>
                <w:bCs/>
                <w:sz w:val="22"/>
                <w:szCs w:val="22"/>
              </w:rPr>
              <w:t>8.1.</w:t>
            </w:r>
            <w:r>
              <w:rPr>
                <w:bCs/>
                <w:sz w:val="22"/>
                <w:szCs w:val="22"/>
              </w:rPr>
              <w:t xml:space="preserve"> </w:t>
            </w:r>
            <w:r w:rsidRPr="004E2172">
              <w:rPr>
                <w:bCs/>
                <w:sz w:val="22"/>
                <w:szCs w:val="22"/>
              </w:rPr>
              <w:t xml:space="preserve">Atbilstoši Pašvaldību likuma 46.panta trešajai daļai </w:t>
            </w:r>
            <w:r>
              <w:rPr>
                <w:bCs/>
                <w:sz w:val="22"/>
                <w:szCs w:val="22"/>
              </w:rPr>
              <w:t xml:space="preserve">grozījumi </w:t>
            </w:r>
            <w:r w:rsidRPr="004E2172">
              <w:rPr>
                <w:bCs/>
                <w:sz w:val="22"/>
                <w:szCs w:val="22"/>
              </w:rPr>
              <w:t xml:space="preserve">saistošo noteikumu </w:t>
            </w:r>
            <w:r w:rsidRPr="003A1225">
              <w:rPr>
                <w:sz w:val="22"/>
                <w:szCs w:val="22"/>
                <w:lang w:eastAsia="en-US"/>
              </w:rPr>
              <w:t>„</w:t>
            </w:r>
            <w:r w:rsidRPr="009210A0">
              <w:rPr>
                <w:sz w:val="22"/>
                <w:szCs w:val="22"/>
                <w:lang w:eastAsia="en-US"/>
              </w:rPr>
              <w:t>Grozījumi Rēzeknes novada pašvaldības 2024.gada 2.maija saistošajos noteikumos Nr.34 “Par Rēzeknes novada pašvaldības brīvprātīgās iniciatīvas pabalstiem</w:t>
            </w:r>
            <w:r w:rsidRPr="003A1225">
              <w:rPr>
                <w:sz w:val="22"/>
                <w:szCs w:val="22"/>
                <w:lang w:eastAsia="en-US"/>
              </w:rPr>
              <w:t>”</w:t>
            </w:r>
            <w:r w:rsidRPr="004E2172">
              <w:rPr>
                <w:sz w:val="22"/>
                <w:szCs w:val="22"/>
                <w:lang w:eastAsia="en-US"/>
              </w:rPr>
              <w:t xml:space="preserve"> </w:t>
            </w:r>
            <w:r>
              <w:rPr>
                <w:bCs/>
                <w:sz w:val="22"/>
                <w:szCs w:val="22"/>
              </w:rPr>
              <w:t xml:space="preserve">projekts </w:t>
            </w:r>
            <w:r w:rsidRPr="001A3C51">
              <w:rPr>
                <w:bCs/>
                <w:sz w:val="22"/>
                <w:szCs w:val="22"/>
              </w:rPr>
              <w:t xml:space="preserve">2026.gada 10.jūlijā </w:t>
            </w:r>
            <w:r w:rsidRPr="004E2172">
              <w:rPr>
                <w:bCs/>
                <w:sz w:val="22"/>
                <w:szCs w:val="22"/>
              </w:rPr>
              <w:t xml:space="preserve">nodots sabiedrības viedokļa noskaidrošanai, publicējot Rēzeknes novada pašvaldības tīmekļa vietnē </w:t>
            </w:r>
            <w:hyperlink r:id="rId9" w:history="1">
              <w:r w:rsidRPr="004E2172">
                <w:rPr>
                  <w:bCs/>
                  <w:color w:val="0000FF"/>
                  <w:sz w:val="22"/>
                  <w:szCs w:val="22"/>
                  <w:u w:val="single"/>
                </w:rPr>
                <w:t>www.rezeknesnovads.lv</w:t>
              </w:r>
            </w:hyperlink>
            <w:r w:rsidRPr="004E2172">
              <w:rPr>
                <w:bCs/>
                <w:sz w:val="22"/>
                <w:szCs w:val="22"/>
              </w:rPr>
              <w:t xml:space="preserve">. Viedokļa izteikšanas termiņš noteikts divas nedēļas no publicēšanas dienas Sabiedrības viedokļa noskaidrošanai </w:t>
            </w:r>
            <w:r>
              <w:rPr>
                <w:bCs/>
                <w:sz w:val="22"/>
                <w:szCs w:val="22"/>
              </w:rPr>
              <w:t>“</w:t>
            </w:r>
            <w:r w:rsidRPr="00F112B3">
              <w:rPr>
                <w:sz w:val="22"/>
                <w:szCs w:val="22"/>
              </w:rPr>
              <w:t>Par Rēzeknes novada pašvaldības brīvprātīgās iniciatīvas pabalstiem</w:t>
            </w:r>
            <w:r>
              <w:rPr>
                <w:bCs/>
                <w:sz w:val="22"/>
                <w:szCs w:val="22"/>
              </w:rPr>
              <w:t>”</w:t>
            </w:r>
            <w:r w:rsidRPr="004E2172">
              <w:rPr>
                <w:bCs/>
                <w:sz w:val="22"/>
                <w:szCs w:val="22"/>
              </w:rPr>
              <w:t xml:space="preserve"> projekts nosūtīts Rēzeknes novad</w:t>
            </w:r>
            <w:r>
              <w:rPr>
                <w:bCs/>
                <w:sz w:val="22"/>
                <w:szCs w:val="22"/>
              </w:rPr>
              <w:t xml:space="preserve">a pašvaldības pagastu </w:t>
            </w:r>
            <w:r w:rsidRPr="004E2172">
              <w:rPr>
                <w:bCs/>
                <w:sz w:val="22"/>
                <w:szCs w:val="22"/>
              </w:rPr>
              <w:t>un Viļānu pilsētas konsultatīvajām padomēm.</w:t>
            </w:r>
          </w:p>
          <w:p w:rsidR="0040047D" w:rsidRPr="000A058D" w:rsidP="0040047D" w14:paraId="03CFEC56" w14:textId="7CE32462">
            <w:pPr>
              <w:ind w:left="597" w:hanging="597"/>
              <w:contextualSpacing/>
              <w:jc w:val="both"/>
              <w:rPr>
                <w:bCs/>
                <w:sz w:val="22"/>
                <w:szCs w:val="22"/>
              </w:rPr>
            </w:pPr>
            <w:r w:rsidRPr="004E2172">
              <w:rPr>
                <w:bCs/>
                <w:sz w:val="22"/>
                <w:szCs w:val="22"/>
              </w:rPr>
              <w:t xml:space="preserve">8.2. </w:t>
            </w:r>
            <w:r w:rsidRPr="004E2172">
              <w:rPr>
                <w:sz w:val="22"/>
                <w:szCs w:val="22"/>
              </w:rPr>
              <w:t xml:space="preserve">Sabiedrības viedokļa noskaidrošanas termiņā  līdz </w:t>
            </w:r>
            <w:r w:rsidRPr="00AA54EA">
              <w:rPr>
                <w:sz w:val="22"/>
                <w:szCs w:val="22"/>
              </w:rPr>
              <w:t>2026.gada 24.jūlijam nav saņemti sabiedrības viedokļi.</w:t>
            </w:r>
          </w:p>
        </w:tc>
      </w:tr>
    </w:tbl>
    <w:p w:rsidR="008F4F19" w:rsidP="008F4F19" w14:paraId="03CFEC58" w14:textId="77777777">
      <w:pPr>
        <w:ind w:right="46"/>
      </w:pPr>
    </w:p>
    <w:p w:rsidR="00E11147" w:rsidP="000E6E55" w14:paraId="61F780FE" w14:textId="77777777">
      <w:pPr>
        <w:ind w:left="-284" w:right="46"/>
      </w:pPr>
    </w:p>
    <w:p w:rsidR="00E11147" w:rsidP="000E6E55" w14:paraId="3286D088" w14:textId="77777777">
      <w:pPr>
        <w:ind w:left="-284" w:right="46"/>
      </w:pPr>
    </w:p>
    <w:p w:rsidR="00E11147" w:rsidP="000E6E55" w14:paraId="4854018F" w14:textId="77777777">
      <w:pPr>
        <w:ind w:left="-284" w:right="46"/>
      </w:pPr>
    </w:p>
    <w:p w:rsidR="00E11147" w:rsidP="000E6E55" w14:paraId="1ACF2B93" w14:textId="77777777">
      <w:pPr>
        <w:ind w:left="-284" w:right="46"/>
      </w:pPr>
    </w:p>
    <w:p w:rsidR="00981ABB" w:rsidP="000E6E55" w14:paraId="03CFEC59" w14:textId="1D3D506E">
      <w:pPr>
        <w:ind w:left="-284" w:right="46"/>
      </w:pPr>
      <w:r w:rsidRPr="000E6E55">
        <w:t xml:space="preserve">Domes priekšsēdētājs </w:t>
      </w:r>
      <w:r>
        <w:t xml:space="preserve">                                                                                               </w:t>
      </w:r>
      <w:r w:rsidRPr="000E6E55">
        <w:t>Guntars Skudra</w:t>
      </w:r>
    </w:p>
    <w:sectPr w:rsidSect="001F7379">
      <w:headerReference w:type="even" r:id="rId11"/>
      <w:headerReference w:type="default" r:id="rId12"/>
      <w:footerReference w:type="even" r:id="rId13"/>
      <w:footerReference w:type="default" r:id="rId14"/>
      <w:headerReference w:type="first" r:id="rId15"/>
      <w:footerReference w:type="first" r:id="rId16"/>
      <w:pgSz w:w="11906" w:h="16838"/>
      <w:pgMar w:top="907" w:right="851"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03CFEC6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4274613"/>
      <w:docPartObj>
        <w:docPartGallery w:val="Page Numbers (Bottom of Page)"/>
        <w:docPartUnique/>
      </w:docPartObj>
    </w:sdtPr>
    <w:sdtEndPr>
      <w:rPr>
        <w:noProof/>
      </w:rPr>
    </w:sdtEndPr>
    <w:sdtContent>
      <w:p w:rsidR="008B77E9" w14:paraId="03CFEC61" w14:textId="77777777">
        <w:pPr>
          <w:pStyle w:val="Footer"/>
          <w:jc w:val="center"/>
        </w:pPr>
        <w:r w:rsidRPr="008B77E9">
          <w:rPr>
            <w:sz w:val="16"/>
            <w:szCs w:val="16"/>
          </w:rPr>
          <w:fldChar w:fldCharType="begin"/>
        </w:r>
        <w:r w:rsidRPr="008B77E9">
          <w:rPr>
            <w:sz w:val="16"/>
            <w:szCs w:val="16"/>
          </w:rPr>
          <w:instrText xml:space="preserve"> PAGE   \* MERGEFORMAT </w:instrText>
        </w:r>
        <w:r w:rsidRPr="008B77E9">
          <w:rPr>
            <w:sz w:val="16"/>
            <w:szCs w:val="16"/>
          </w:rPr>
          <w:fldChar w:fldCharType="separate"/>
        </w:r>
        <w:r w:rsidR="00552DDA">
          <w:rPr>
            <w:noProof/>
            <w:sz w:val="16"/>
            <w:szCs w:val="16"/>
          </w:rPr>
          <w:t>1</w:t>
        </w:r>
        <w:r w:rsidRPr="008B77E9">
          <w:rPr>
            <w:noProof/>
            <w:sz w:val="16"/>
            <w:szCs w:val="16"/>
          </w:rPr>
          <w:fldChar w:fldCharType="end"/>
        </w:r>
      </w:p>
    </w:sdtContent>
  </w:sdt>
  <w:p w:rsidR="00096453" w14:paraId="03CFEC62" w14:textId="77777777"/>
  <w:p w:rsidR="00B570BA" w14:paraId="03CFEC63" w14:textId="77777777">
    <w:r>
      <w:t xml:space="preserve">          </w:t>
    </w:r>
  </w:p>
  <w:p>
    <w:pPr>
      <w:jc w:val="center"/>
    </w:pPr>
    <w:r>
      <w:rPr>
        <w:rFonts w:ascii="Calibri" w:eastAsia="Calibri" w:hAnsi="Calibri" w:cs="Calibri"/>
        <w:b w:val="0"/>
        <w:i w:val="0"/>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6453" w14:paraId="03CFEC65" w14:textId="77777777">
    <w:r>
      <w:t xml:space="preserve">          </w:t>
    </w:r>
    <w:r>
      <w:t>Šis dokuments ir parakstīts ar drošu elektronisko parakstu un satur laika zīmogu</w:t>
    </w:r>
  </w:p>
  <w:p w:rsidR="00096453" w14:paraId="03CFEC66" w14:textId="77777777">
    <w:r>
      <w:t xml:space="preserve">          Šis dokuments ir parakstīts ar drošu elektronisko parakstu un satur laika zīmogu</w:t>
    </w:r>
  </w:p>
  <w:p w:rsidR="00B570BA" w14:paraId="03CFEC67" w14:textId="77777777">
    <w:r>
      <w:t xml:space="preserve">          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03CFEC5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03CFEC5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03CFEC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12294"/>
    <w:multiLevelType w:val="hybridMultilevel"/>
    <w:tmpl w:val="05D2B70C"/>
    <w:lvl w:ilvl="0">
      <w:start w:val="1"/>
      <w:numFmt w:val="decimal"/>
      <w:lvlText w:val="%1."/>
      <w:lvlJc w:val="left"/>
      <w:pPr>
        <w:ind w:left="720" w:hanging="36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
    <w:nsid w:val="31A128F7"/>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nsid w:val="40BE6AEB"/>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nsid w:val="4F5A7A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1855C26"/>
    <w:multiLevelType w:val="hybridMultilevel"/>
    <w:tmpl w:val="B1489092"/>
    <w:lvl w:ilvl="0">
      <w:start w:val="1"/>
      <w:numFmt w:val="decimal"/>
      <w:lvlText w:val="6.%1."/>
      <w:lvlJc w:val="left"/>
      <w:pPr>
        <w:ind w:left="21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94B073E"/>
    <w:multiLevelType w:val="multilevel"/>
    <w:tmpl w:val="CCC08D7A"/>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8922438">
    <w:abstractNumId w:val="1"/>
  </w:num>
  <w:num w:numId="2" w16cid:durableId="161700265">
    <w:abstractNumId w:val="5"/>
  </w:num>
  <w:num w:numId="3" w16cid:durableId="692725472">
    <w:abstractNumId w:val="3"/>
  </w:num>
  <w:num w:numId="4" w16cid:durableId="1236206216">
    <w:abstractNumId w:val="2"/>
  </w:num>
  <w:num w:numId="5" w16cid:durableId="81948723">
    <w:abstractNumId w:val="6"/>
  </w:num>
  <w:num w:numId="6" w16cid:durableId="623393288">
    <w:abstractNumId w:val="0"/>
  </w:num>
  <w:num w:numId="7" w16cid:durableId="1626043528">
    <w:abstractNumId w:val="4"/>
  </w:num>
  <w:num w:numId="8" w16cid:durableId="9234897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F19"/>
    <w:rsid w:val="00000F2A"/>
    <w:rsid w:val="00010709"/>
    <w:rsid w:val="0002306D"/>
    <w:rsid w:val="00031815"/>
    <w:rsid w:val="000526EA"/>
    <w:rsid w:val="0006037A"/>
    <w:rsid w:val="00096453"/>
    <w:rsid w:val="000A058D"/>
    <w:rsid w:val="000A4A1A"/>
    <w:rsid w:val="000B6E47"/>
    <w:rsid w:val="000C3181"/>
    <w:rsid w:val="000C7375"/>
    <w:rsid w:val="000D20B2"/>
    <w:rsid w:val="000D74FA"/>
    <w:rsid w:val="000E6E55"/>
    <w:rsid w:val="000F7BC9"/>
    <w:rsid w:val="001330F1"/>
    <w:rsid w:val="00157278"/>
    <w:rsid w:val="00194253"/>
    <w:rsid w:val="001A3C51"/>
    <w:rsid w:val="001B772F"/>
    <w:rsid w:val="001F7379"/>
    <w:rsid w:val="0020695E"/>
    <w:rsid w:val="002112D2"/>
    <w:rsid w:val="00213B1F"/>
    <w:rsid w:val="00254829"/>
    <w:rsid w:val="00254897"/>
    <w:rsid w:val="002556A5"/>
    <w:rsid w:val="00286493"/>
    <w:rsid w:val="002B3FEA"/>
    <w:rsid w:val="002B6932"/>
    <w:rsid w:val="002D696A"/>
    <w:rsid w:val="002E694E"/>
    <w:rsid w:val="002E7B12"/>
    <w:rsid w:val="002F56D9"/>
    <w:rsid w:val="00310FC5"/>
    <w:rsid w:val="00330DE1"/>
    <w:rsid w:val="00340053"/>
    <w:rsid w:val="00343F8C"/>
    <w:rsid w:val="003751F1"/>
    <w:rsid w:val="00391678"/>
    <w:rsid w:val="003A1225"/>
    <w:rsid w:val="003D6012"/>
    <w:rsid w:val="003E0A54"/>
    <w:rsid w:val="003E3FBA"/>
    <w:rsid w:val="003F7FCB"/>
    <w:rsid w:val="0040047D"/>
    <w:rsid w:val="00431B7E"/>
    <w:rsid w:val="00441C04"/>
    <w:rsid w:val="00446A03"/>
    <w:rsid w:val="00447097"/>
    <w:rsid w:val="004607E9"/>
    <w:rsid w:val="00464415"/>
    <w:rsid w:val="00477534"/>
    <w:rsid w:val="0048195B"/>
    <w:rsid w:val="004B5A0D"/>
    <w:rsid w:val="004C3D33"/>
    <w:rsid w:val="004D5A12"/>
    <w:rsid w:val="004D7B8D"/>
    <w:rsid w:val="004E2172"/>
    <w:rsid w:val="004E3525"/>
    <w:rsid w:val="004E5120"/>
    <w:rsid w:val="0050526B"/>
    <w:rsid w:val="005301E9"/>
    <w:rsid w:val="00552DDA"/>
    <w:rsid w:val="00553B81"/>
    <w:rsid w:val="00554FAE"/>
    <w:rsid w:val="005B2CE3"/>
    <w:rsid w:val="005D36FD"/>
    <w:rsid w:val="00616DE7"/>
    <w:rsid w:val="00645B16"/>
    <w:rsid w:val="006B7D7B"/>
    <w:rsid w:val="006D4047"/>
    <w:rsid w:val="006F1A43"/>
    <w:rsid w:val="0071257E"/>
    <w:rsid w:val="0073133C"/>
    <w:rsid w:val="00770935"/>
    <w:rsid w:val="00771547"/>
    <w:rsid w:val="00777EC7"/>
    <w:rsid w:val="007841E8"/>
    <w:rsid w:val="007909AD"/>
    <w:rsid w:val="007A4354"/>
    <w:rsid w:val="007B715A"/>
    <w:rsid w:val="007D6EBE"/>
    <w:rsid w:val="007E17F2"/>
    <w:rsid w:val="007E3110"/>
    <w:rsid w:val="007F77D9"/>
    <w:rsid w:val="00834C65"/>
    <w:rsid w:val="008B77E9"/>
    <w:rsid w:val="008D4304"/>
    <w:rsid w:val="008F4F19"/>
    <w:rsid w:val="0090381D"/>
    <w:rsid w:val="009108E1"/>
    <w:rsid w:val="00917703"/>
    <w:rsid w:val="009210A0"/>
    <w:rsid w:val="009471E0"/>
    <w:rsid w:val="0096158F"/>
    <w:rsid w:val="00965134"/>
    <w:rsid w:val="00981ABB"/>
    <w:rsid w:val="009937BB"/>
    <w:rsid w:val="009B7575"/>
    <w:rsid w:val="009C1658"/>
    <w:rsid w:val="009C37F3"/>
    <w:rsid w:val="009E5EFF"/>
    <w:rsid w:val="009F6A4C"/>
    <w:rsid w:val="00A11AC8"/>
    <w:rsid w:val="00A3277D"/>
    <w:rsid w:val="00A415C6"/>
    <w:rsid w:val="00A42BD4"/>
    <w:rsid w:val="00A64040"/>
    <w:rsid w:val="00A85950"/>
    <w:rsid w:val="00A93564"/>
    <w:rsid w:val="00AA54EA"/>
    <w:rsid w:val="00AD3246"/>
    <w:rsid w:val="00AE48D8"/>
    <w:rsid w:val="00AF10B3"/>
    <w:rsid w:val="00B02C4C"/>
    <w:rsid w:val="00B07851"/>
    <w:rsid w:val="00B37F5B"/>
    <w:rsid w:val="00B570BA"/>
    <w:rsid w:val="00B6686A"/>
    <w:rsid w:val="00B77AA7"/>
    <w:rsid w:val="00B820C2"/>
    <w:rsid w:val="00B903C9"/>
    <w:rsid w:val="00BA543E"/>
    <w:rsid w:val="00BC5C66"/>
    <w:rsid w:val="00BD19BA"/>
    <w:rsid w:val="00BE5CC9"/>
    <w:rsid w:val="00BF729E"/>
    <w:rsid w:val="00C1151F"/>
    <w:rsid w:val="00C214FE"/>
    <w:rsid w:val="00C326D5"/>
    <w:rsid w:val="00C470D0"/>
    <w:rsid w:val="00C55B55"/>
    <w:rsid w:val="00C76331"/>
    <w:rsid w:val="00C76645"/>
    <w:rsid w:val="00C93467"/>
    <w:rsid w:val="00C97230"/>
    <w:rsid w:val="00CA2821"/>
    <w:rsid w:val="00CC0A3D"/>
    <w:rsid w:val="00CE4537"/>
    <w:rsid w:val="00D25B9E"/>
    <w:rsid w:val="00D322D1"/>
    <w:rsid w:val="00D34F2B"/>
    <w:rsid w:val="00D4186F"/>
    <w:rsid w:val="00D45E67"/>
    <w:rsid w:val="00D66702"/>
    <w:rsid w:val="00D66A47"/>
    <w:rsid w:val="00D73A68"/>
    <w:rsid w:val="00DB096F"/>
    <w:rsid w:val="00DC71E4"/>
    <w:rsid w:val="00DE7AFC"/>
    <w:rsid w:val="00E020E3"/>
    <w:rsid w:val="00E11147"/>
    <w:rsid w:val="00E25581"/>
    <w:rsid w:val="00E547DD"/>
    <w:rsid w:val="00E71F37"/>
    <w:rsid w:val="00E72AE9"/>
    <w:rsid w:val="00E8481D"/>
    <w:rsid w:val="00E91601"/>
    <w:rsid w:val="00E92F62"/>
    <w:rsid w:val="00EA3A2E"/>
    <w:rsid w:val="00ED5028"/>
    <w:rsid w:val="00EE1925"/>
    <w:rsid w:val="00F112B3"/>
    <w:rsid w:val="00F163D3"/>
    <w:rsid w:val="00F42914"/>
    <w:rsid w:val="00F43C8C"/>
    <w:rsid w:val="00F9486B"/>
    <w:rsid w:val="00FB0437"/>
    <w:rsid w:val="00FB47A2"/>
    <w:rsid w:val="00FC6709"/>
    <w:rsid w:val="00FF53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CFEC30"/>
  <w15:chartTrackingRefBased/>
  <w15:docId w15:val="{605E8949-5598-4822-9CA5-C2C3B483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4F19"/>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8F4F19"/>
    <w:pPr>
      <w:spacing w:before="64" w:after="64"/>
      <w:ind w:firstLine="319"/>
      <w:jc w:val="both"/>
    </w:pPr>
    <w:rPr>
      <w:lang w:val="en-US" w:eastAsia="en-US"/>
    </w:rPr>
  </w:style>
  <w:style w:type="paragraph" w:customStyle="1" w:styleId="naisnod">
    <w:name w:val="naisnod"/>
    <w:basedOn w:val="Normal"/>
    <w:rsid w:val="008F4F19"/>
    <w:pPr>
      <w:spacing w:before="150" w:after="150"/>
      <w:jc w:val="center"/>
    </w:pPr>
    <w:rPr>
      <w:b/>
      <w:bCs/>
    </w:rPr>
  </w:style>
  <w:style w:type="paragraph" w:customStyle="1" w:styleId="naiskr">
    <w:name w:val="naiskr"/>
    <w:basedOn w:val="Normal"/>
    <w:rsid w:val="008F4F19"/>
    <w:pPr>
      <w:spacing w:before="75" w:after="75"/>
    </w:pPr>
  </w:style>
  <w:style w:type="paragraph" w:styleId="Header">
    <w:name w:val="header"/>
    <w:basedOn w:val="Normal"/>
    <w:link w:val="GalveneRakstz"/>
    <w:uiPriority w:val="99"/>
    <w:unhideWhenUsed/>
    <w:rsid w:val="008B77E9"/>
    <w:pPr>
      <w:tabs>
        <w:tab w:val="center" w:pos="4153"/>
        <w:tab w:val="right" w:pos="8306"/>
      </w:tabs>
    </w:pPr>
  </w:style>
  <w:style w:type="character" w:customStyle="1" w:styleId="GalveneRakstz">
    <w:name w:val="Galvene Rakstz."/>
    <w:basedOn w:val="DefaultParagraphFont"/>
    <w:link w:val="Header"/>
    <w:uiPriority w:val="99"/>
    <w:rsid w:val="008B77E9"/>
    <w:rPr>
      <w:rFonts w:ascii="Times New Roman" w:eastAsia="Times New Roman" w:hAnsi="Times New Roman" w:cs="Times New Roman"/>
      <w:sz w:val="24"/>
      <w:szCs w:val="24"/>
      <w:lang w:val="lv-LV" w:eastAsia="lv-LV"/>
    </w:rPr>
  </w:style>
  <w:style w:type="paragraph" w:styleId="Footer">
    <w:name w:val="footer"/>
    <w:basedOn w:val="Normal"/>
    <w:link w:val="KjeneRakstz"/>
    <w:uiPriority w:val="99"/>
    <w:unhideWhenUsed/>
    <w:rsid w:val="008B77E9"/>
    <w:pPr>
      <w:tabs>
        <w:tab w:val="center" w:pos="4153"/>
        <w:tab w:val="right" w:pos="8306"/>
      </w:tabs>
    </w:pPr>
  </w:style>
  <w:style w:type="character" w:customStyle="1" w:styleId="KjeneRakstz">
    <w:name w:val="Kājene Rakstz."/>
    <w:basedOn w:val="DefaultParagraphFont"/>
    <w:link w:val="Footer"/>
    <w:uiPriority w:val="99"/>
    <w:rsid w:val="008B77E9"/>
    <w:rPr>
      <w:rFonts w:ascii="Times New Roman" w:eastAsia="Times New Roman" w:hAnsi="Times New Roman" w:cs="Times New Roman"/>
      <w:sz w:val="24"/>
      <w:szCs w:val="24"/>
      <w:lang w:val="lv-LV" w:eastAsia="lv-LV"/>
    </w:r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VrestekstsRakstz"/>
    <w:uiPriority w:val="99"/>
    <w:unhideWhenUsed/>
    <w:qFormat/>
    <w:rsid w:val="0090381D"/>
    <w:pPr>
      <w:widowControl w:val="0"/>
    </w:pPr>
    <w:rPr>
      <w:rFonts w:ascii="Calibri" w:eastAsia="Calibri" w:hAnsi="Calibri"/>
      <w:sz w:val="20"/>
      <w:szCs w:val="20"/>
      <w:lang w:val="en-US" w:eastAsia="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DefaultParagraphFont"/>
    <w:link w:val="FootnoteText"/>
    <w:uiPriority w:val="99"/>
    <w:rsid w:val="0090381D"/>
    <w:rPr>
      <w:rFonts w:ascii="Calibri" w:eastAsia="Calibri" w:hAnsi="Calibri" w:cs="Times New Roman"/>
      <w:sz w:val="20"/>
      <w:szCs w:val="20"/>
    </w:rPr>
  </w:style>
  <w:style w:type="table" w:styleId="TableGrid">
    <w:name w:val="Table Grid"/>
    <w:basedOn w:val="TableNormal"/>
    <w:uiPriority w:val="39"/>
    <w:rsid w:val="00AD3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6A4C"/>
    <w:rPr>
      <w:color w:val="0563C1" w:themeColor="hyperlink"/>
      <w:u w:val="single"/>
    </w:rPr>
  </w:style>
  <w:style w:type="paragraph" w:styleId="ListParagraph">
    <w:name w:val="List Paragraph"/>
    <w:basedOn w:val="Normal"/>
    <w:uiPriority w:val="34"/>
    <w:qFormat/>
    <w:rsid w:val="00C76331"/>
    <w:pPr>
      <w:spacing w:after="160" w:line="259" w:lineRule="auto"/>
      <w:ind w:left="720"/>
      <w:contextualSpacing/>
    </w:pPr>
    <w:rPr>
      <w:rFonts w:asciiTheme="minorHAnsi" w:eastAsiaTheme="minorHAnsi" w:hAnsiTheme="minorHAnsi" w:cstheme="minorBidi"/>
      <w:sz w:val="22"/>
      <w:szCs w:val="22"/>
      <w:lang w:eastAsia="en-US"/>
    </w:rPr>
  </w:style>
  <w:style w:type="paragraph" w:styleId="Title">
    <w:name w:val="Title"/>
    <w:basedOn w:val="Normal"/>
    <w:next w:val="Normal"/>
    <w:link w:val="NosaukumsRakstz"/>
    <w:uiPriority w:val="10"/>
    <w:qFormat/>
    <w:rsid w:val="001B772F"/>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1B772F"/>
    <w:rPr>
      <w:rFonts w:asciiTheme="majorHAnsi" w:eastAsiaTheme="majorEastAsia" w:hAnsiTheme="majorHAnsi" w:cstheme="majorBidi"/>
      <w:spacing w:val="-10"/>
      <w:kern w:val="28"/>
      <w:sz w:val="56"/>
      <w:szCs w:val="56"/>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ikumi.lv/ta/id/336956-pasvaldibu-likums"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mailto:info@rezeknesnovads.lv" TargetMode="External" /><Relationship Id="rId9" Type="http://schemas.openxmlformats.org/officeDocument/2006/relationships/hyperlink" Target="http://www.rezeknesnovads.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f0e6ae-485d-4e3f-9016-068b00210997">
      <Terms xmlns="http://schemas.microsoft.com/office/infopath/2007/PartnerControls"/>
    </lcf76f155ced4ddcb4097134ff3c332f>
    <TaxCatchAll xmlns="86ef8e9a-2d70-4b27-ad38-ddf9b69875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9DF15F499298428B3727DE1C849A66" ma:contentTypeVersion="14" ma:contentTypeDescription="Create a new document." ma:contentTypeScope="" ma:versionID="d39f08b7f6972f07161b4b82d4a75943">
  <xsd:schema xmlns:xsd="http://www.w3.org/2001/XMLSchema" xmlns:xs="http://www.w3.org/2001/XMLSchema" xmlns:p="http://schemas.microsoft.com/office/2006/metadata/properties" xmlns:ns2="86ef8e9a-2d70-4b27-ad38-ddf9b6987504" xmlns:ns3="66f0e6ae-485d-4e3f-9016-068b00210997" targetNamespace="http://schemas.microsoft.com/office/2006/metadata/properties" ma:root="true" ma:fieldsID="1cda52f623e98b0c2fff090867027a60" ns2:_="" ns3:_="">
    <xsd:import namespace="86ef8e9a-2d70-4b27-ad38-ddf9b6987504"/>
    <xsd:import namespace="66f0e6ae-485d-4e3f-9016-068b002109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f8e9a-2d70-4b27-ad38-ddf9b69875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a8a5525-f7e2-415a-a65d-d1181ab3d15b}" ma:internalName="TaxCatchAll" ma:showField="CatchAllData" ma:web="86ef8e9a-2d70-4b27-ad38-ddf9b69875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f0e6ae-485d-4e3f-9016-068b002109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c7b8de2-9af4-4efa-8d74-aa3569be54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9204FC-9BA4-48F9-9F0A-516DFD87AD4B}">
  <ds:schemaRefs>
    <ds:schemaRef ds:uri="http://schemas.microsoft.com/sharepoint/v3/contenttype/forms"/>
  </ds:schemaRefs>
</ds:datastoreItem>
</file>

<file path=customXml/itemProps2.xml><?xml version="1.0" encoding="utf-8"?>
<ds:datastoreItem xmlns:ds="http://schemas.openxmlformats.org/officeDocument/2006/customXml" ds:itemID="{B770A7CB-EA9A-4817-97B6-47852C21F822}">
  <ds:schemaRefs>
    <ds:schemaRef ds:uri="http://schemas.microsoft.com/office/2006/metadata/properties"/>
    <ds:schemaRef ds:uri="http://schemas.microsoft.com/office/infopath/2007/PartnerControls"/>
    <ds:schemaRef ds:uri="66f0e6ae-485d-4e3f-9016-068b00210997"/>
    <ds:schemaRef ds:uri="86ef8e9a-2d70-4b27-ad38-ddf9b6987504"/>
  </ds:schemaRefs>
</ds:datastoreItem>
</file>

<file path=customXml/itemProps3.xml><?xml version="1.0" encoding="utf-8"?>
<ds:datastoreItem xmlns:ds="http://schemas.openxmlformats.org/officeDocument/2006/customXml" ds:itemID="{57B9C07B-9054-4064-BAE8-F70729FE0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f8e9a-2d70-4b27-ad38-ddf9b6987504"/>
    <ds:schemaRef ds:uri="66f0e6ae-485d-4e3f-9016-068b00210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7536</Words>
  <Characters>4297</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Natālija Zvīdriņa</dc:creator>
  <cp:lastModifiedBy>Žanna Savčenko</cp:lastModifiedBy>
  <cp:revision>9</cp:revision>
  <cp:lastPrinted>2024-03-06T09:29:00Z</cp:lastPrinted>
  <dcterms:created xsi:type="dcterms:W3CDTF">2024-05-22T15:40:00Z</dcterms:created>
  <dcterms:modified xsi:type="dcterms:W3CDTF">2026-08-21T06:45:00Z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0x0101002B9DF15F499298428B3727DE1C849A66</vt:lpwstr>
  </property>
</Properties>
</file>